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FDB" w:rsidRPr="00D061F1" w:rsidRDefault="003F4FDB" w:rsidP="006A67A2">
      <w:pPr>
        <w:jc w:val="center"/>
      </w:pPr>
      <w:bookmarkStart w:id="0" w:name="_GoBack"/>
      <w:bookmarkEnd w:id="0"/>
      <w:r w:rsidRPr="003F4FDB">
        <w:t>TABLE OF CONTENTS</w:t>
      </w:r>
    </w:p>
    <w:p w:rsidR="000B16E9" w:rsidRDefault="003F4FDB">
      <w:pPr>
        <w:pStyle w:val="TOC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23607564" w:history="1">
        <w:r w:rsidR="000B16E9" w:rsidRPr="00A83483">
          <w:rPr>
            <w:rStyle w:val="Hyperlink"/>
            <w:noProof/>
          </w:rPr>
          <w:t>I.</w:t>
        </w:r>
        <w:r w:rsidR="000B16E9">
          <w:rPr>
            <w:rFonts w:asciiTheme="minorHAnsi" w:eastAsiaTheme="minorEastAsia" w:hAnsiTheme="minorHAnsi" w:cstheme="minorBidi"/>
            <w:noProof/>
            <w:szCs w:val="22"/>
          </w:rPr>
          <w:tab/>
        </w:r>
        <w:r w:rsidR="000B16E9" w:rsidRPr="00A83483">
          <w:rPr>
            <w:rStyle w:val="Hyperlink"/>
            <w:noProof/>
          </w:rPr>
          <w:t>PROJECT BACKGROUND</w:t>
        </w:r>
        <w:r w:rsidR="000B16E9">
          <w:rPr>
            <w:noProof/>
            <w:webHidden/>
          </w:rPr>
          <w:tab/>
        </w:r>
        <w:r w:rsidR="000B16E9">
          <w:rPr>
            <w:noProof/>
            <w:webHidden/>
          </w:rPr>
          <w:fldChar w:fldCharType="begin"/>
        </w:r>
        <w:r w:rsidR="000B16E9">
          <w:rPr>
            <w:noProof/>
            <w:webHidden/>
          </w:rPr>
          <w:instrText xml:space="preserve"> PAGEREF _Toc23607564 \h </w:instrText>
        </w:r>
        <w:r w:rsidR="000B16E9">
          <w:rPr>
            <w:noProof/>
            <w:webHidden/>
          </w:rPr>
        </w:r>
        <w:r w:rsidR="000B16E9">
          <w:rPr>
            <w:noProof/>
            <w:webHidden/>
          </w:rPr>
          <w:fldChar w:fldCharType="separate"/>
        </w:r>
        <w:r w:rsidR="000B16E9">
          <w:rPr>
            <w:noProof/>
            <w:webHidden/>
          </w:rPr>
          <w:t>3</w:t>
        </w:r>
        <w:r w:rsidR="000B16E9">
          <w:rPr>
            <w:noProof/>
            <w:webHidden/>
          </w:rPr>
          <w:fldChar w:fldCharType="end"/>
        </w:r>
      </w:hyperlink>
    </w:p>
    <w:p w:rsidR="000B16E9" w:rsidRDefault="00353F37">
      <w:pPr>
        <w:pStyle w:val="TOC2"/>
        <w:tabs>
          <w:tab w:val="left" w:pos="840"/>
          <w:tab w:val="right" w:leader="dot" w:pos="9607"/>
        </w:tabs>
        <w:rPr>
          <w:rFonts w:asciiTheme="minorHAnsi" w:eastAsiaTheme="minorEastAsia" w:hAnsiTheme="minorHAnsi" w:cstheme="minorBidi"/>
          <w:noProof/>
          <w:szCs w:val="22"/>
        </w:rPr>
      </w:pPr>
      <w:hyperlink w:anchor="_Toc23607565" w:history="1">
        <w:r w:rsidR="000B16E9" w:rsidRPr="00A83483">
          <w:rPr>
            <w:rStyle w:val="Hyperlink"/>
            <w:noProof/>
          </w:rPr>
          <w:t>A.</w:t>
        </w:r>
        <w:r w:rsidR="000B16E9">
          <w:rPr>
            <w:rFonts w:asciiTheme="minorHAnsi" w:eastAsiaTheme="minorEastAsia" w:hAnsiTheme="minorHAnsi" w:cstheme="minorBidi"/>
            <w:noProof/>
            <w:szCs w:val="22"/>
          </w:rPr>
          <w:tab/>
        </w:r>
        <w:r w:rsidR="000B16E9" w:rsidRPr="00A83483">
          <w:rPr>
            <w:rStyle w:val="Hyperlink"/>
            <w:noProof/>
          </w:rPr>
          <w:t>Rationale</w:t>
        </w:r>
        <w:r w:rsidR="000B16E9">
          <w:rPr>
            <w:noProof/>
            <w:webHidden/>
          </w:rPr>
          <w:tab/>
        </w:r>
        <w:r w:rsidR="000B16E9">
          <w:rPr>
            <w:noProof/>
            <w:webHidden/>
          </w:rPr>
          <w:fldChar w:fldCharType="begin"/>
        </w:r>
        <w:r w:rsidR="000B16E9">
          <w:rPr>
            <w:noProof/>
            <w:webHidden/>
          </w:rPr>
          <w:instrText xml:space="preserve"> PAGEREF _Toc23607565 \h </w:instrText>
        </w:r>
        <w:r w:rsidR="000B16E9">
          <w:rPr>
            <w:noProof/>
            <w:webHidden/>
          </w:rPr>
        </w:r>
        <w:r w:rsidR="000B16E9">
          <w:rPr>
            <w:noProof/>
            <w:webHidden/>
          </w:rPr>
          <w:fldChar w:fldCharType="separate"/>
        </w:r>
        <w:r w:rsidR="000B16E9">
          <w:rPr>
            <w:noProof/>
            <w:webHidden/>
          </w:rPr>
          <w:t>4</w:t>
        </w:r>
        <w:r w:rsidR="000B16E9">
          <w:rPr>
            <w:noProof/>
            <w:webHidden/>
          </w:rPr>
          <w:fldChar w:fldCharType="end"/>
        </w:r>
      </w:hyperlink>
    </w:p>
    <w:p w:rsidR="000B16E9" w:rsidRDefault="00353F37">
      <w:pPr>
        <w:pStyle w:val="TOC2"/>
        <w:tabs>
          <w:tab w:val="left" w:pos="840"/>
          <w:tab w:val="right" w:leader="dot" w:pos="9607"/>
        </w:tabs>
        <w:rPr>
          <w:rFonts w:asciiTheme="minorHAnsi" w:eastAsiaTheme="minorEastAsia" w:hAnsiTheme="minorHAnsi" w:cstheme="minorBidi"/>
          <w:noProof/>
          <w:szCs w:val="22"/>
        </w:rPr>
      </w:pPr>
      <w:hyperlink w:anchor="_Toc23607566" w:history="1">
        <w:r w:rsidR="000B16E9" w:rsidRPr="00A83483">
          <w:rPr>
            <w:rStyle w:val="Hyperlink"/>
            <w:noProof/>
          </w:rPr>
          <w:t>B.</w:t>
        </w:r>
        <w:r w:rsidR="000B16E9">
          <w:rPr>
            <w:rFonts w:asciiTheme="minorHAnsi" w:eastAsiaTheme="minorEastAsia" w:hAnsiTheme="minorHAnsi" w:cstheme="minorBidi"/>
            <w:noProof/>
            <w:szCs w:val="22"/>
          </w:rPr>
          <w:tab/>
        </w:r>
        <w:r w:rsidR="000B16E9" w:rsidRPr="00A83483">
          <w:rPr>
            <w:rStyle w:val="Hyperlink"/>
            <w:noProof/>
          </w:rPr>
          <w:t>Impact and Outcome</w:t>
        </w:r>
        <w:r w:rsidR="000B16E9">
          <w:rPr>
            <w:noProof/>
            <w:webHidden/>
          </w:rPr>
          <w:tab/>
        </w:r>
        <w:r w:rsidR="000B16E9">
          <w:rPr>
            <w:noProof/>
            <w:webHidden/>
          </w:rPr>
          <w:fldChar w:fldCharType="begin"/>
        </w:r>
        <w:r w:rsidR="000B16E9">
          <w:rPr>
            <w:noProof/>
            <w:webHidden/>
          </w:rPr>
          <w:instrText xml:space="preserve"> PAGEREF _Toc23607566 \h </w:instrText>
        </w:r>
        <w:r w:rsidR="000B16E9">
          <w:rPr>
            <w:noProof/>
            <w:webHidden/>
          </w:rPr>
        </w:r>
        <w:r w:rsidR="000B16E9">
          <w:rPr>
            <w:noProof/>
            <w:webHidden/>
          </w:rPr>
          <w:fldChar w:fldCharType="separate"/>
        </w:r>
        <w:r w:rsidR="000B16E9">
          <w:rPr>
            <w:noProof/>
            <w:webHidden/>
          </w:rPr>
          <w:t>6</w:t>
        </w:r>
        <w:r w:rsidR="000B16E9">
          <w:rPr>
            <w:noProof/>
            <w:webHidden/>
          </w:rPr>
          <w:fldChar w:fldCharType="end"/>
        </w:r>
      </w:hyperlink>
    </w:p>
    <w:p w:rsidR="000B16E9" w:rsidRDefault="00353F37">
      <w:pPr>
        <w:pStyle w:val="TOC2"/>
        <w:tabs>
          <w:tab w:val="left" w:pos="840"/>
          <w:tab w:val="right" w:leader="dot" w:pos="9607"/>
        </w:tabs>
        <w:rPr>
          <w:rFonts w:asciiTheme="minorHAnsi" w:eastAsiaTheme="minorEastAsia" w:hAnsiTheme="minorHAnsi" w:cstheme="minorBidi"/>
          <w:noProof/>
          <w:szCs w:val="22"/>
        </w:rPr>
      </w:pPr>
      <w:hyperlink w:anchor="_Toc23607567" w:history="1">
        <w:r w:rsidR="000B16E9" w:rsidRPr="00A83483">
          <w:rPr>
            <w:rStyle w:val="Hyperlink"/>
            <w:noProof/>
          </w:rPr>
          <w:t>C.</w:t>
        </w:r>
        <w:r w:rsidR="000B16E9">
          <w:rPr>
            <w:rFonts w:asciiTheme="minorHAnsi" w:eastAsiaTheme="minorEastAsia" w:hAnsiTheme="minorHAnsi" w:cstheme="minorBidi"/>
            <w:noProof/>
            <w:szCs w:val="22"/>
          </w:rPr>
          <w:tab/>
        </w:r>
        <w:r w:rsidR="000B16E9" w:rsidRPr="00A83483">
          <w:rPr>
            <w:rStyle w:val="Hyperlink"/>
            <w:noProof/>
          </w:rPr>
          <w:t>Outputs</w:t>
        </w:r>
        <w:r w:rsidR="000B16E9">
          <w:rPr>
            <w:noProof/>
            <w:webHidden/>
          </w:rPr>
          <w:tab/>
        </w:r>
        <w:r w:rsidR="000B16E9">
          <w:rPr>
            <w:noProof/>
            <w:webHidden/>
          </w:rPr>
          <w:fldChar w:fldCharType="begin"/>
        </w:r>
        <w:r w:rsidR="000B16E9">
          <w:rPr>
            <w:noProof/>
            <w:webHidden/>
          </w:rPr>
          <w:instrText xml:space="preserve"> PAGEREF _Toc23607567 \h </w:instrText>
        </w:r>
        <w:r w:rsidR="000B16E9">
          <w:rPr>
            <w:noProof/>
            <w:webHidden/>
          </w:rPr>
        </w:r>
        <w:r w:rsidR="000B16E9">
          <w:rPr>
            <w:noProof/>
            <w:webHidden/>
          </w:rPr>
          <w:fldChar w:fldCharType="separate"/>
        </w:r>
        <w:r w:rsidR="000B16E9">
          <w:rPr>
            <w:noProof/>
            <w:webHidden/>
          </w:rPr>
          <w:t>6</w:t>
        </w:r>
        <w:r w:rsidR="000B16E9">
          <w:rPr>
            <w:noProof/>
            <w:webHidden/>
          </w:rPr>
          <w:fldChar w:fldCharType="end"/>
        </w:r>
      </w:hyperlink>
    </w:p>
    <w:p w:rsidR="000B16E9" w:rsidRDefault="00353F37">
      <w:pPr>
        <w:pStyle w:val="TOC1"/>
        <w:rPr>
          <w:rFonts w:asciiTheme="minorHAnsi" w:eastAsiaTheme="minorEastAsia" w:hAnsiTheme="minorHAnsi" w:cstheme="minorBidi"/>
          <w:noProof/>
          <w:szCs w:val="22"/>
        </w:rPr>
      </w:pPr>
      <w:hyperlink w:anchor="_Toc23607568" w:history="1">
        <w:r w:rsidR="000B16E9" w:rsidRPr="00A83483">
          <w:rPr>
            <w:rStyle w:val="Hyperlink"/>
            <w:noProof/>
          </w:rPr>
          <w:t>II.</w:t>
        </w:r>
        <w:r w:rsidR="000B16E9">
          <w:rPr>
            <w:rFonts w:asciiTheme="minorHAnsi" w:eastAsiaTheme="minorEastAsia" w:hAnsiTheme="minorHAnsi" w:cstheme="minorBidi"/>
            <w:noProof/>
            <w:szCs w:val="22"/>
          </w:rPr>
          <w:tab/>
        </w:r>
        <w:r w:rsidR="000B16E9" w:rsidRPr="00A83483">
          <w:rPr>
            <w:rStyle w:val="Hyperlink"/>
            <w:noProof/>
          </w:rPr>
          <w:t>OVERVIEW OF CAM RANH – SUOI DAU SUBPROJECT</w:t>
        </w:r>
        <w:r w:rsidR="000B16E9">
          <w:rPr>
            <w:noProof/>
            <w:webHidden/>
          </w:rPr>
          <w:tab/>
        </w:r>
        <w:r w:rsidR="000B16E9">
          <w:rPr>
            <w:noProof/>
            <w:webHidden/>
          </w:rPr>
          <w:fldChar w:fldCharType="begin"/>
        </w:r>
        <w:r w:rsidR="000B16E9">
          <w:rPr>
            <w:noProof/>
            <w:webHidden/>
          </w:rPr>
          <w:instrText xml:space="preserve"> PAGEREF _Toc23607568 \h </w:instrText>
        </w:r>
        <w:r w:rsidR="000B16E9">
          <w:rPr>
            <w:noProof/>
            <w:webHidden/>
          </w:rPr>
        </w:r>
        <w:r w:rsidR="000B16E9">
          <w:rPr>
            <w:noProof/>
            <w:webHidden/>
          </w:rPr>
          <w:fldChar w:fldCharType="separate"/>
        </w:r>
        <w:r w:rsidR="000B16E9">
          <w:rPr>
            <w:noProof/>
            <w:webHidden/>
          </w:rPr>
          <w:t>8</w:t>
        </w:r>
        <w:r w:rsidR="000B16E9">
          <w:rPr>
            <w:noProof/>
            <w:webHidden/>
          </w:rPr>
          <w:fldChar w:fldCharType="end"/>
        </w:r>
      </w:hyperlink>
    </w:p>
    <w:p w:rsidR="000B16E9" w:rsidRDefault="00353F37">
      <w:pPr>
        <w:pStyle w:val="TOC2"/>
        <w:tabs>
          <w:tab w:val="left" w:pos="840"/>
          <w:tab w:val="right" w:leader="dot" w:pos="9607"/>
        </w:tabs>
        <w:rPr>
          <w:rFonts w:asciiTheme="minorHAnsi" w:eastAsiaTheme="minorEastAsia" w:hAnsiTheme="minorHAnsi" w:cstheme="minorBidi"/>
          <w:noProof/>
          <w:szCs w:val="22"/>
        </w:rPr>
      </w:pPr>
      <w:hyperlink w:anchor="_Toc23607569" w:history="1">
        <w:r w:rsidR="000B16E9" w:rsidRPr="00A83483">
          <w:rPr>
            <w:rStyle w:val="Hyperlink"/>
            <w:noProof/>
          </w:rPr>
          <w:t>A.</w:t>
        </w:r>
        <w:r w:rsidR="000B16E9">
          <w:rPr>
            <w:rFonts w:asciiTheme="minorHAnsi" w:eastAsiaTheme="minorEastAsia" w:hAnsiTheme="minorHAnsi" w:cstheme="minorBidi"/>
            <w:noProof/>
            <w:szCs w:val="22"/>
          </w:rPr>
          <w:tab/>
        </w:r>
        <w:r w:rsidR="000B16E9" w:rsidRPr="00A83483">
          <w:rPr>
            <w:rStyle w:val="Hyperlink"/>
            <w:noProof/>
          </w:rPr>
          <w:t>General information</w:t>
        </w:r>
        <w:r w:rsidR="000B16E9">
          <w:rPr>
            <w:noProof/>
            <w:webHidden/>
          </w:rPr>
          <w:tab/>
        </w:r>
        <w:r w:rsidR="000B16E9">
          <w:rPr>
            <w:noProof/>
            <w:webHidden/>
          </w:rPr>
          <w:fldChar w:fldCharType="begin"/>
        </w:r>
        <w:r w:rsidR="000B16E9">
          <w:rPr>
            <w:noProof/>
            <w:webHidden/>
          </w:rPr>
          <w:instrText xml:space="preserve"> PAGEREF _Toc23607569 \h </w:instrText>
        </w:r>
        <w:r w:rsidR="000B16E9">
          <w:rPr>
            <w:noProof/>
            <w:webHidden/>
          </w:rPr>
        </w:r>
        <w:r w:rsidR="000B16E9">
          <w:rPr>
            <w:noProof/>
            <w:webHidden/>
          </w:rPr>
          <w:fldChar w:fldCharType="separate"/>
        </w:r>
        <w:r w:rsidR="000B16E9">
          <w:rPr>
            <w:noProof/>
            <w:webHidden/>
          </w:rPr>
          <w:t>8</w:t>
        </w:r>
        <w:r w:rsidR="000B16E9">
          <w:rPr>
            <w:noProof/>
            <w:webHidden/>
          </w:rPr>
          <w:fldChar w:fldCharType="end"/>
        </w:r>
      </w:hyperlink>
    </w:p>
    <w:p w:rsidR="000B16E9" w:rsidRDefault="00353F37">
      <w:pPr>
        <w:pStyle w:val="TOC2"/>
        <w:tabs>
          <w:tab w:val="left" w:pos="840"/>
          <w:tab w:val="right" w:leader="dot" w:pos="9607"/>
        </w:tabs>
        <w:rPr>
          <w:rFonts w:asciiTheme="minorHAnsi" w:eastAsiaTheme="minorEastAsia" w:hAnsiTheme="minorHAnsi" w:cstheme="minorBidi"/>
          <w:noProof/>
          <w:szCs w:val="22"/>
        </w:rPr>
      </w:pPr>
      <w:hyperlink w:anchor="_Toc23607570" w:history="1">
        <w:r w:rsidR="000B16E9" w:rsidRPr="00A83483">
          <w:rPr>
            <w:rStyle w:val="Hyperlink"/>
            <w:noProof/>
          </w:rPr>
          <w:t>B.</w:t>
        </w:r>
        <w:r w:rsidR="000B16E9">
          <w:rPr>
            <w:rFonts w:asciiTheme="minorHAnsi" w:eastAsiaTheme="minorEastAsia" w:hAnsiTheme="minorHAnsi" w:cstheme="minorBidi"/>
            <w:noProof/>
            <w:szCs w:val="22"/>
          </w:rPr>
          <w:tab/>
        </w:r>
        <w:r w:rsidR="000B16E9" w:rsidRPr="00A83483">
          <w:rPr>
            <w:rStyle w:val="Hyperlink"/>
            <w:noProof/>
            <w:highlight w:val="cyan"/>
          </w:rPr>
          <w:t>Technical works proposed *Các mục nhỏ lại không hoàn toàn là technical works ???)</w:t>
        </w:r>
        <w:r w:rsidR="000B16E9" w:rsidRPr="00A83483">
          <w:rPr>
            <w:rStyle w:val="Hyperlink"/>
            <w:noProof/>
          </w:rPr>
          <w:t xml:space="preserve">  at the approved feasiblity study level designs</w:t>
        </w:r>
        <w:r w:rsidR="000B16E9">
          <w:rPr>
            <w:noProof/>
            <w:webHidden/>
          </w:rPr>
          <w:tab/>
        </w:r>
        <w:r w:rsidR="000B16E9">
          <w:rPr>
            <w:noProof/>
            <w:webHidden/>
          </w:rPr>
          <w:fldChar w:fldCharType="begin"/>
        </w:r>
        <w:r w:rsidR="000B16E9">
          <w:rPr>
            <w:noProof/>
            <w:webHidden/>
          </w:rPr>
          <w:instrText xml:space="preserve"> PAGEREF _Toc23607570 \h </w:instrText>
        </w:r>
        <w:r w:rsidR="000B16E9">
          <w:rPr>
            <w:noProof/>
            <w:webHidden/>
          </w:rPr>
        </w:r>
        <w:r w:rsidR="000B16E9">
          <w:rPr>
            <w:noProof/>
            <w:webHidden/>
          </w:rPr>
          <w:fldChar w:fldCharType="separate"/>
        </w:r>
        <w:r w:rsidR="000B16E9">
          <w:rPr>
            <w:noProof/>
            <w:webHidden/>
          </w:rPr>
          <w:t>8</w:t>
        </w:r>
        <w:r w:rsidR="000B16E9">
          <w:rPr>
            <w:noProof/>
            <w:webHidden/>
          </w:rPr>
          <w:fldChar w:fldCharType="end"/>
        </w:r>
      </w:hyperlink>
    </w:p>
    <w:p w:rsidR="000B16E9" w:rsidRDefault="00353F37">
      <w:pPr>
        <w:pStyle w:val="TOC3"/>
        <w:tabs>
          <w:tab w:val="left" w:pos="1120"/>
          <w:tab w:val="right" w:leader="dot" w:pos="9607"/>
        </w:tabs>
        <w:rPr>
          <w:rFonts w:asciiTheme="minorHAnsi" w:eastAsiaTheme="minorEastAsia" w:hAnsiTheme="minorHAnsi" w:cstheme="minorBidi"/>
          <w:noProof/>
          <w:szCs w:val="22"/>
        </w:rPr>
      </w:pPr>
      <w:hyperlink w:anchor="_Toc23607571" w:history="1">
        <w:r w:rsidR="000B16E9" w:rsidRPr="00A83483">
          <w:rPr>
            <w:rStyle w:val="Hyperlink"/>
            <w:noProof/>
          </w:rPr>
          <w:t>1.</w:t>
        </w:r>
        <w:r w:rsidR="000B16E9">
          <w:rPr>
            <w:rFonts w:asciiTheme="minorHAnsi" w:eastAsiaTheme="minorEastAsia" w:hAnsiTheme="minorHAnsi" w:cstheme="minorBidi"/>
            <w:noProof/>
            <w:szCs w:val="22"/>
          </w:rPr>
          <w:tab/>
        </w:r>
        <w:r w:rsidR="000B16E9" w:rsidRPr="00A83483">
          <w:rPr>
            <w:rStyle w:val="Hyperlink"/>
            <w:noProof/>
          </w:rPr>
          <w:t>Gravity Canal System Designs</w:t>
        </w:r>
        <w:r w:rsidR="000B16E9">
          <w:rPr>
            <w:noProof/>
            <w:webHidden/>
          </w:rPr>
          <w:tab/>
        </w:r>
        <w:r w:rsidR="000B16E9">
          <w:rPr>
            <w:noProof/>
            <w:webHidden/>
          </w:rPr>
          <w:fldChar w:fldCharType="begin"/>
        </w:r>
        <w:r w:rsidR="000B16E9">
          <w:rPr>
            <w:noProof/>
            <w:webHidden/>
          </w:rPr>
          <w:instrText xml:space="preserve"> PAGEREF _Toc23607571 \h </w:instrText>
        </w:r>
        <w:r w:rsidR="000B16E9">
          <w:rPr>
            <w:noProof/>
            <w:webHidden/>
          </w:rPr>
        </w:r>
        <w:r w:rsidR="000B16E9">
          <w:rPr>
            <w:noProof/>
            <w:webHidden/>
          </w:rPr>
          <w:fldChar w:fldCharType="separate"/>
        </w:r>
        <w:r w:rsidR="000B16E9">
          <w:rPr>
            <w:noProof/>
            <w:webHidden/>
          </w:rPr>
          <w:t>9</w:t>
        </w:r>
        <w:r w:rsidR="000B16E9">
          <w:rPr>
            <w:noProof/>
            <w:webHidden/>
          </w:rPr>
          <w:fldChar w:fldCharType="end"/>
        </w:r>
      </w:hyperlink>
    </w:p>
    <w:p w:rsidR="000B16E9" w:rsidRDefault="00353F37">
      <w:pPr>
        <w:pStyle w:val="TOC3"/>
        <w:tabs>
          <w:tab w:val="left" w:pos="1120"/>
          <w:tab w:val="right" w:leader="dot" w:pos="9607"/>
        </w:tabs>
        <w:rPr>
          <w:rFonts w:asciiTheme="minorHAnsi" w:eastAsiaTheme="minorEastAsia" w:hAnsiTheme="minorHAnsi" w:cstheme="minorBidi"/>
          <w:noProof/>
          <w:szCs w:val="22"/>
        </w:rPr>
      </w:pPr>
      <w:hyperlink w:anchor="_Toc23607572" w:history="1">
        <w:r w:rsidR="000B16E9" w:rsidRPr="00A83483">
          <w:rPr>
            <w:rStyle w:val="Hyperlink"/>
            <w:noProof/>
            <w:highlight w:val="cyan"/>
          </w:rPr>
          <w:t>2.</w:t>
        </w:r>
        <w:r w:rsidR="000B16E9">
          <w:rPr>
            <w:rFonts w:asciiTheme="minorHAnsi" w:eastAsiaTheme="minorEastAsia" w:hAnsiTheme="minorHAnsi" w:cstheme="minorBidi"/>
            <w:noProof/>
            <w:szCs w:val="22"/>
          </w:rPr>
          <w:tab/>
        </w:r>
        <w:r w:rsidR="000B16E9" w:rsidRPr="00A83483">
          <w:rPr>
            <w:rStyle w:val="Hyperlink"/>
            <w:noProof/>
            <w:highlight w:val="cyan"/>
          </w:rPr>
          <w:t>Detailed Design Requirements - Main Canals</w:t>
        </w:r>
        <w:r w:rsidR="000B16E9">
          <w:rPr>
            <w:noProof/>
            <w:webHidden/>
          </w:rPr>
          <w:tab/>
        </w:r>
        <w:r w:rsidR="000B16E9">
          <w:rPr>
            <w:noProof/>
            <w:webHidden/>
          </w:rPr>
          <w:fldChar w:fldCharType="begin"/>
        </w:r>
        <w:r w:rsidR="000B16E9">
          <w:rPr>
            <w:noProof/>
            <w:webHidden/>
          </w:rPr>
          <w:instrText xml:space="preserve"> PAGEREF _Toc23607572 \h </w:instrText>
        </w:r>
        <w:r w:rsidR="000B16E9">
          <w:rPr>
            <w:noProof/>
            <w:webHidden/>
          </w:rPr>
        </w:r>
        <w:r w:rsidR="000B16E9">
          <w:rPr>
            <w:noProof/>
            <w:webHidden/>
          </w:rPr>
          <w:fldChar w:fldCharType="separate"/>
        </w:r>
        <w:r w:rsidR="000B16E9">
          <w:rPr>
            <w:noProof/>
            <w:webHidden/>
          </w:rPr>
          <w:t>11</w:t>
        </w:r>
        <w:r w:rsidR="000B16E9">
          <w:rPr>
            <w:noProof/>
            <w:webHidden/>
          </w:rPr>
          <w:fldChar w:fldCharType="end"/>
        </w:r>
      </w:hyperlink>
    </w:p>
    <w:p w:rsidR="000B16E9" w:rsidRDefault="00353F37">
      <w:pPr>
        <w:pStyle w:val="TOC3"/>
        <w:tabs>
          <w:tab w:val="left" w:pos="1120"/>
          <w:tab w:val="right" w:leader="dot" w:pos="9607"/>
        </w:tabs>
        <w:rPr>
          <w:rFonts w:asciiTheme="minorHAnsi" w:eastAsiaTheme="minorEastAsia" w:hAnsiTheme="minorHAnsi" w:cstheme="minorBidi"/>
          <w:noProof/>
          <w:szCs w:val="22"/>
        </w:rPr>
      </w:pPr>
      <w:hyperlink w:anchor="_Toc23607573" w:history="1">
        <w:r w:rsidR="000B16E9" w:rsidRPr="00A83483">
          <w:rPr>
            <w:rStyle w:val="Hyperlink"/>
            <w:noProof/>
            <w:highlight w:val="yellow"/>
          </w:rPr>
          <w:t>3.</w:t>
        </w:r>
        <w:r w:rsidR="000B16E9">
          <w:rPr>
            <w:rFonts w:asciiTheme="minorHAnsi" w:eastAsiaTheme="minorEastAsia" w:hAnsiTheme="minorHAnsi" w:cstheme="minorBidi"/>
            <w:noProof/>
            <w:szCs w:val="22"/>
          </w:rPr>
          <w:tab/>
        </w:r>
        <w:r w:rsidR="000B16E9" w:rsidRPr="00A83483">
          <w:rPr>
            <w:rStyle w:val="Hyperlink"/>
            <w:noProof/>
            <w:highlight w:val="yellow"/>
          </w:rPr>
          <w:t>Pumped Pipe Designs</w:t>
        </w:r>
        <w:r w:rsidR="000B16E9">
          <w:rPr>
            <w:noProof/>
            <w:webHidden/>
          </w:rPr>
          <w:tab/>
        </w:r>
        <w:r w:rsidR="000B16E9">
          <w:rPr>
            <w:noProof/>
            <w:webHidden/>
          </w:rPr>
          <w:fldChar w:fldCharType="begin"/>
        </w:r>
        <w:r w:rsidR="000B16E9">
          <w:rPr>
            <w:noProof/>
            <w:webHidden/>
          </w:rPr>
          <w:instrText xml:space="preserve"> PAGEREF _Toc23607573 \h </w:instrText>
        </w:r>
        <w:r w:rsidR="000B16E9">
          <w:rPr>
            <w:noProof/>
            <w:webHidden/>
          </w:rPr>
        </w:r>
        <w:r w:rsidR="000B16E9">
          <w:rPr>
            <w:noProof/>
            <w:webHidden/>
          </w:rPr>
          <w:fldChar w:fldCharType="separate"/>
        </w:r>
        <w:r w:rsidR="000B16E9">
          <w:rPr>
            <w:noProof/>
            <w:webHidden/>
          </w:rPr>
          <w:t>12</w:t>
        </w:r>
        <w:r w:rsidR="000B16E9">
          <w:rPr>
            <w:noProof/>
            <w:webHidden/>
          </w:rPr>
          <w:fldChar w:fldCharType="end"/>
        </w:r>
      </w:hyperlink>
    </w:p>
    <w:p w:rsidR="000B16E9" w:rsidRDefault="00353F37">
      <w:pPr>
        <w:pStyle w:val="TOC3"/>
        <w:tabs>
          <w:tab w:val="left" w:pos="1120"/>
          <w:tab w:val="right" w:leader="dot" w:pos="9607"/>
        </w:tabs>
        <w:rPr>
          <w:rFonts w:asciiTheme="minorHAnsi" w:eastAsiaTheme="minorEastAsia" w:hAnsiTheme="minorHAnsi" w:cstheme="minorBidi"/>
          <w:noProof/>
          <w:szCs w:val="22"/>
        </w:rPr>
      </w:pPr>
      <w:hyperlink w:anchor="_Toc23607574" w:history="1">
        <w:r w:rsidR="000B16E9" w:rsidRPr="00A83483">
          <w:rPr>
            <w:rStyle w:val="Hyperlink"/>
            <w:noProof/>
            <w:highlight w:val="cyan"/>
          </w:rPr>
          <w:t>4.</w:t>
        </w:r>
        <w:r w:rsidR="000B16E9">
          <w:rPr>
            <w:rFonts w:asciiTheme="minorHAnsi" w:eastAsiaTheme="minorEastAsia" w:hAnsiTheme="minorHAnsi" w:cstheme="minorBidi"/>
            <w:noProof/>
            <w:szCs w:val="22"/>
          </w:rPr>
          <w:tab/>
        </w:r>
        <w:r w:rsidR="000B16E9" w:rsidRPr="00A83483">
          <w:rPr>
            <w:rStyle w:val="Hyperlink"/>
            <w:noProof/>
            <w:highlight w:val="cyan"/>
          </w:rPr>
          <w:t>Detailed Design Requirements - Pumped Piped Systems</w:t>
        </w:r>
        <w:r w:rsidR="000B16E9">
          <w:rPr>
            <w:noProof/>
            <w:webHidden/>
          </w:rPr>
          <w:tab/>
        </w:r>
        <w:r w:rsidR="000B16E9">
          <w:rPr>
            <w:noProof/>
            <w:webHidden/>
          </w:rPr>
          <w:fldChar w:fldCharType="begin"/>
        </w:r>
        <w:r w:rsidR="000B16E9">
          <w:rPr>
            <w:noProof/>
            <w:webHidden/>
          </w:rPr>
          <w:instrText xml:space="preserve"> PAGEREF _Toc23607574 \h </w:instrText>
        </w:r>
        <w:r w:rsidR="000B16E9">
          <w:rPr>
            <w:noProof/>
            <w:webHidden/>
          </w:rPr>
        </w:r>
        <w:r w:rsidR="000B16E9">
          <w:rPr>
            <w:noProof/>
            <w:webHidden/>
          </w:rPr>
          <w:fldChar w:fldCharType="separate"/>
        </w:r>
        <w:r w:rsidR="000B16E9">
          <w:rPr>
            <w:noProof/>
            <w:webHidden/>
          </w:rPr>
          <w:t>14</w:t>
        </w:r>
        <w:r w:rsidR="000B16E9">
          <w:rPr>
            <w:noProof/>
            <w:webHidden/>
          </w:rPr>
          <w:fldChar w:fldCharType="end"/>
        </w:r>
      </w:hyperlink>
    </w:p>
    <w:p w:rsidR="000B16E9" w:rsidRDefault="00353F37">
      <w:pPr>
        <w:pStyle w:val="TOC3"/>
        <w:tabs>
          <w:tab w:val="left" w:pos="1120"/>
          <w:tab w:val="right" w:leader="dot" w:pos="9607"/>
        </w:tabs>
        <w:rPr>
          <w:rFonts w:asciiTheme="minorHAnsi" w:eastAsiaTheme="minorEastAsia" w:hAnsiTheme="minorHAnsi" w:cstheme="minorBidi"/>
          <w:noProof/>
          <w:szCs w:val="22"/>
        </w:rPr>
      </w:pPr>
      <w:hyperlink w:anchor="_Toc23607575" w:history="1">
        <w:r w:rsidR="000B16E9" w:rsidRPr="00A83483">
          <w:rPr>
            <w:rStyle w:val="Hyperlink"/>
            <w:noProof/>
          </w:rPr>
          <w:t>5.</w:t>
        </w:r>
        <w:r w:rsidR="000B16E9">
          <w:rPr>
            <w:rFonts w:asciiTheme="minorHAnsi" w:eastAsiaTheme="minorEastAsia" w:hAnsiTheme="minorHAnsi" w:cstheme="minorBidi"/>
            <w:noProof/>
            <w:szCs w:val="22"/>
          </w:rPr>
          <w:tab/>
        </w:r>
        <w:r w:rsidR="000B16E9" w:rsidRPr="00A83483">
          <w:rPr>
            <w:rStyle w:val="Hyperlink"/>
            <w:noProof/>
          </w:rPr>
          <w:t>Management and Operations</w:t>
        </w:r>
        <w:r w:rsidR="000B16E9">
          <w:rPr>
            <w:noProof/>
            <w:webHidden/>
          </w:rPr>
          <w:tab/>
        </w:r>
        <w:r w:rsidR="000B16E9">
          <w:rPr>
            <w:noProof/>
            <w:webHidden/>
          </w:rPr>
          <w:fldChar w:fldCharType="begin"/>
        </w:r>
        <w:r w:rsidR="000B16E9">
          <w:rPr>
            <w:noProof/>
            <w:webHidden/>
          </w:rPr>
          <w:instrText xml:space="preserve"> PAGEREF _Toc23607575 \h </w:instrText>
        </w:r>
        <w:r w:rsidR="000B16E9">
          <w:rPr>
            <w:noProof/>
            <w:webHidden/>
          </w:rPr>
        </w:r>
        <w:r w:rsidR="000B16E9">
          <w:rPr>
            <w:noProof/>
            <w:webHidden/>
          </w:rPr>
          <w:fldChar w:fldCharType="separate"/>
        </w:r>
        <w:r w:rsidR="000B16E9">
          <w:rPr>
            <w:noProof/>
            <w:webHidden/>
          </w:rPr>
          <w:t>14</w:t>
        </w:r>
        <w:r w:rsidR="000B16E9">
          <w:rPr>
            <w:noProof/>
            <w:webHidden/>
          </w:rPr>
          <w:fldChar w:fldCharType="end"/>
        </w:r>
      </w:hyperlink>
    </w:p>
    <w:p w:rsidR="000B16E9" w:rsidRDefault="00353F37">
      <w:pPr>
        <w:pStyle w:val="TOC2"/>
        <w:tabs>
          <w:tab w:val="left" w:pos="840"/>
          <w:tab w:val="right" w:leader="dot" w:pos="9607"/>
        </w:tabs>
        <w:rPr>
          <w:rFonts w:asciiTheme="minorHAnsi" w:eastAsiaTheme="minorEastAsia" w:hAnsiTheme="minorHAnsi" w:cstheme="minorBidi"/>
          <w:noProof/>
          <w:szCs w:val="22"/>
        </w:rPr>
      </w:pPr>
      <w:hyperlink w:anchor="_Toc23607576" w:history="1">
        <w:r w:rsidR="000B16E9" w:rsidRPr="00A83483">
          <w:rPr>
            <w:rStyle w:val="Hyperlink"/>
            <w:noProof/>
            <w:highlight w:val="yellow"/>
          </w:rPr>
          <w:t>C.</w:t>
        </w:r>
        <w:r w:rsidR="000B16E9">
          <w:rPr>
            <w:rFonts w:asciiTheme="minorHAnsi" w:eastAsiaTheme="minorEastAsia" w:hAnsiTheme="minorHAnsi" w:cstheme="minorBidi"/>
            <w:noProof/>
            <w:szCs w:val="22"/>
          </w:rPr>
          <w:tab/>
        </w:r>
        <w:r w:rsidR="000B16E9" w:rsidRPr="00A83483">
          <w:rPr>
            <w:rStyle w:val="Hyperlink"/>
            <w:noProof/>
            <w:highlight w:val="yellow"/>
          </w:rPr>
          <w:t>Total investment cost, funding sources and financial arrangement:</w:t>
        </w:r>
        <w:r w:rsidR="000B16E9">
          <w:rPr>
            <w:noProof/>
            <w:webHidden/>
          </w:rPr>
          <w:tab/>
        </w:r>
        <w:r w:rsidR="000B16E9">
          <w:rPr>
            <w:noProof/>
            <w:webHidden/>
          </w:rPr>
          <w:fldChar w:fldCharType="begin"/>
        </w:r>
        <w:r w:rsidR="000B16E9">
          <w:rPr>
            <w:noProof/>
            <w:webHidden/>
          </w:rPr>
          <w:instrText xml:space="preserve"> PAGEREF _Toc23607576 \h </w:instrText>
        </w:r>
        <w:r w:rsidR="000B16E9">
          <w:rPr>
            <w:noProof/>
            <w:webHidden/>
          </w:rPr>
        </w:r>
        <w:r w:rsidR="000B16E9">
          <w:rPr>
            <w:noProof/>
            <w:webHidden/>
          </w:rPr>
          <w:fldChar w:fldCharType="separate"/>
        </w:r>
        <w:r w:rsidR="000B16E9">
          <w:rPr>
            <w:noProof/>
            <w:webHidden/>
          </w:rPr>
          <w:t>16</w:t>
        </w:r>
        <w:r w:rsidR="000B16E9">
          <w:rPr>
            <w:noProof/>
            <w:webHidden/>
          </w:rPr>
          <w:fldChar w:fldCharType="end"/>
        </w:r>
      </w:hyperlink>
    </w:p>
    <w:p w:rsidR="000B16E9" w:rsidRDefault="00353F37">
      <w:pPr>
        <w:pStyle w:val="TOC3"/>
        <w:tabs>
          <w:tab w:val="left" w:pos="1120"/>
          <w:tab w:val="right" w:leader="dot" w:pos="9607"/>
        </w:tabs>
        <w:rPr>
          <w:rFonts w:asciiTheme="minorHAnsi" w:eastAsiaTheme="minorEastAsia" w:hAnsiTheme="minorHAnsi" w:cstheme="minorBidi"/>
          <w:noProof/>
          <w:szCs w:val="22"/>
        </w:rPr>
      </w:pPr>
      <w:hyperlink w:anchor="_Toc23607577" w:history="1">
        <w:r w:rsidR="000B16E9" w:rsidRPr="00A83483">
          <w:rPr>
            <w:rStyle w:val="Hyperlink"/>
            <w:noProof/>
            <w:highlight w:val="yellow"/>
          </w:rPr>
          <w:t>6.</w:t>
        </w:r>
        <w:r w:rsidR="000B16E9">
          <w:rPr>
            <w:rFonts w:asciiTheme="minorHAnsi" w:eastAsiaTheme="minorEastAsia" w:hAnsiTheme="minorHAnsi" w:cstheme="minorBidi"/>
            <w:noProof/>
            <w:szCs w:val="22"/>
          </w:rPr>
          <w:tab/>
        </w:r>
        <w:r w:rsidR="000B16E9" w:rsidRPr="00A83483">
          <w:rPr>
            <w:rStyle w:val="Hyperlink"/>
            <w:noProof/>
            <w:highlight w:val="yellow"/>
          </w:rPr>
          <w:t>Total investment amount</w:t>
        </w:r>
        <w:r w:rsidR="000B16E9" w:rsidRPr="00A83483">
          <w:rPr>
            <w:rStyle w:val="Hyperlink"/>
            <w:noProof/>
            <w:highlight w:val="cyan"/>
          </w:rPr>
          <w:t xml:space="preserve"> (6 và 7 là đánh theo mục B ???)</w:t>
        </w:r>
        <w:r w:rsidR="000B16E9">
          <w:rPr>
            <w:noProof/>
            <w:webHidden/>
          </w:rPr>
          <w:tab/>
        </w:r>
        <w:r w:rsidR="000B16E9">
          <w:rPr>
            <w:noProof/>
            <w:webHidden/>
          </w:rPr>
          <w:fldChar w:fldCharType="begin"/>
        </w:r>
        <w:r w:rsidR="000B16E9">
          <w:rPr>
            <w:noProof/>
            <w:webHidden/>
          </w:rPr>
          <w:instrText xml:space="preserve"> PAGEREF _Toc23607577 \h </w:instrText>
        </w:r>
        <w:r w:rsidR="000B16E9">
          <w:rPr>
            <w:noProof/>
            <w:webHidden/>
          </w:rPr>
        </w:r>
        <w:r w:rsidR="000B16E9">
          <w:rPr>
            <w:noProof/>
            <w:webHidden/>
          </w:rPr>
          <w:fldChar w:fldCharType="separate"/>
        </w:r>
        <w:r w:rsidR="000B16E9">
          <w:rPr>
            <w:noProof/>
            <w:webHidden/>
          </w:rPr>
          <w:t>16</w:t>
        </w:r>
        <w:r w:rsidR="000B16E9">
          <w:rPr>
            <w:noProof/>
            <w:webHidden/>
          </w:rPr>
          <w:fldChar w:fldCharType="end"/>
        </w:r>
      </w:hyperlink>
    </w:p>
    <w:p w:rsidR="000B16E9" w:rsidRDefault="00353F37">
      <w:pPr>
        <w:pStyle w:val="TOC3"/>
        <w:tabs>
          <w:tab w:val="left" w:pos="1120"/>
          <w:tab w:val="right" w:leader="dot" w:pos="9607"/>
        </w:tabs>
        <w:rPr>
          <w:rFonts w:asciiTheme="minorHAnsi" w:eastAsiaTheme="minorEastAsia" w:hAnsiTheme="minorHAnsi" w:cstheme="minorBidi"/>
          <w:noProof/>
          <w:szCs w:val="22"/>
        </w:rPr>
      </w:pPr>
      <w:hyperlink w:anchor="_Toc23607578" w:history="1">
        <w:r w:rsidR="000B16E9" w:rsidRPr="00A83483">
          <w:rPr>
            <w:rStyle w:val="Hyperlink"/>
            <w:noProof/>
            <w:highlight w:val="yellow"/>
          </w:rPr>
          <w:t>7.</w:t>
        </w:r>
        <w:r w:rsidR="000B16E9">
          <w:rPr>
            <w:rFonts w:asciiTheme="minorHAnsi" w:eastAsiaTheme="minorEastAsia" w:hAnsiTheme="minorHAnsi" w:cstheme="minorBidi"/>
            <w:noProof/>
            <w:szCs w:val="22"/>
          </w:rPr>
          <w:tab/>
        </w:r>
        <w:r w:rsidR="000B16E9" w:rsidRPr="00A83483">
          <w:rPr>
            <w:rStyle w:val="Hyperlink"/>
            <w:noProof/>
            <w:highlight w:val="yellow"/>
          </w:rPr>
          <w:t>Sponsor Fund (Donation Fund)</w:t>
        </w:r>
        <w:r w:rsidR="000B16E9">
          <w:rPr>
            <w:noProof/>
            <w:webHidden/>
          </w:rPr>
          <w:tab/>
        </w:r>
        <w:r w:rsidR="000B16E9">
          <w:rPr>
            <w:noProof/>
            <w:webHidden/>
          </w:rPr>
          <w:fldChar w:fldCharType="begin"/>
        </w:r>
        <w:r w:rsidR="000B16E9">
          <w:rPr>
            <w:noProof/>
            <w:webHidden/>
          </w:rPr>
          <w:instrText xml:space="preserve"> PAGEREF _Toc23607578 \h </w:instrText>
        </w:r>
        <w:r w:rsidR="000B16E9">
          <w:rPr>
            <w:noProof/>
            <w:webHidden/>
          </w:rPr>
        </w:r>
        <w:r w:rsidR="000B16E9">
          <w:rPr>
            <w:noProof/>
            <w:webHidden/>
          </w:rPr>
          <w:fldChar w:fldCharType="separate"/>
        </w:r>
        <w:r w:rsidR="000B16E9">
          <w:rPr>
            <w:noProof/>
            <w:webHidden/>
          </w:rPr>
          <w:t>18</w:t>
        </w:r>
        <w:r w:rsidR="000B16E9">
          <w:rPr>
            <w:noProof/>
            <w:webHidden/>
          </w:rPr>
          <w:fldChar w:fldCharType="end"/>
        </w:r>
      </w:hyperlink>
    </w:p>
    <w:p w:rsidR="000B16E9" w:rsidRDefault="00353F37">
      <w:pPr>
        <w:pStyle w:val="TOC1"/>
        <w:rPr>
          <w:rFonts w:asciiTheme="minorHAnsi" w:eastAsiaTheme="minorEastAsia" w:hAnsiTheme="minorHAnsi" w:cstheme="minorBidi"/>
          <w:noProof/>
          <w:szCs w:val="22"/>
        </w:rPr>
      </w:pPr>
      <w:hyperlink w:anchor="_Toc23607579" w:history="1">
        <w:r w:rsidR="000B16E9" w:rsidRPr="00A83483">
          <w:rPr>
            <w:rStyle w:val="Hyperlink"/>
            <w:caps/>
            <w:noProof/>
          </w:rPr>
          <w:t>III.</w:t>
        </w:r>
        <w:r w:rsidR="000B16E9">
          <w:rPr>
            <w:rFonts w:asciiTheme="minorHAnsi" w:eastAsiaTheme="minorEastAsia" w:hAnsiTheme="minorHAnsi" w:cstheme="minorBidi"/>
            <w:noProof/>
            <w:szCs w:val="22"/>
          </w:rPr>
          <w:tab/>
        </w:r>
        <w:r w:rsidR="000B16E9" w:rsidRPr="00A83483">
          <w:rPr>
            <w:rStyle w:val="Hyperlink"/>
            <w:caps/>
            <w:noProof/>
          </w:rPr>
          <w:t>Objectives and Scope, Tasks of Consulting Services</w:t>
        </w:r>
        <w:r w:rsidR="000B16E9">
          <w:rPr>
            <w:noProof/>
            <w:webHidden/>
          </w:rPr>
          <w:tab/>
        </w:r>
        <w:r w:rsidR="000B16E9">
          <w:rPr>
            <w:noProof/>
            <w:webHidden/>
          </w:rPr>
          <w:fldChar w:fldCharType="begin"/>
        </w:r>
        <w:r w:rsidR="000B16E9">
          <w:rPr>
            <w:noProof/>
            <w:webHidden/>
          </w:rPr>
          <w:instrText xml:space="preserve"> PAGEREF _Toc23607579 \h </w:instrText>
        </w:r>
        <w:r w:rsidR="000B16E9">
          <w:rPr>
            <w:noProof/>
            <w:webHidden/>
          </w:rPr>
        </w:r>
        <w:r w:rsidR="000B16E9">
          <w:rPr>
            <w:noProof/>
            <w:webHidden/>
          </w:rPr>
          <w:fldChar w:fldCharType="separate"/>
        </w:r>
        <w:r w:rsidR="000B16E9">
          <w:rPr>
            <w:noProof/>
            <w:webHidden/>
          </w:rPr>
          <w:t>18</w:t>
        </w:r>
        <w:r w:rsidR="000B16E9">
          <w:rPr>
            <w:noProof/>
            <w:webHidden/>
          </w:rPr>
          <w:fldChar w:fldCharType="end"/>
        </w:r>
      </w:hyperlink>
    </w:p>
    <w:p w:rsidR="000B16E9" w:rsidRDefault="00353F37">
      <w:pPr>
        <w:pStyle w:val="TOC2"/>
        <w:tabs>
          <w:tab w:val="left" w:pos="840"/>
          <w:tab w:val="right" w:leader="dot" w:pos="9607"/>
        </w:tabs>
        <w:rPr>
          <w:rFonts w:asciiTheme="minorHAnsi" w:eastAsiaTheme="minorEastAsia" w:hAnsiTheme="minorHAnsi" w:cstheme="minorBidi"/>
          <w:noProof/>
          <w:szCs w:val="22"/>
        </w:rPr>
      </w:pPr>
      <w:hyperlink w:anchor="_Toc23607580" w:history="1">
        <w:r w:rsidR="000B16E9" w:rsidRPr="00A83483">
          <w:rPr>
            <w:rStyle w:val="Hyperlink"/>
            <w:noProof/>
          </w:rPr>
          <w:t>A.</w:t>
        </w:r>
        <w:r w:rsidR="000B16E9">
          <w:rPr>
            <w:rFonts w:asciiTheme="minorHAnsi" w:eastAsiaTheme="minorEastAsia" w:hAnsiTheme="minorHAnsi" w:cstheme="minorBidi"/>
            <w:noProof/>
            <w:szCs w:val="22"/>
          </w:rPr>
          <w:tab/>
        </w:r>
        <w:r w:rsidR="000B16E9" w:rsidRPr="00A83483">
          <w:rPr>
            <w:rStyle w:val="Hyperlink"/>
            <w:noProof/>
          </w:rPr>
          <w:t>Objectives</w:t>
        </w:r>
        <w:r w:rsidR="000B16E9">
          <w:rPr>
            <w:noProof/>
            <w:webHidden/>
          </w:rPr>
          <w:tab/>
        </w:r>
        <w:r w:rsidR="000B16E9">
          <w:rPr>
            <w:noProof/>
            <w:webHidden/>
          </w:rPr>
          <w:fldChar w:fldCharType="begin"/>
        </w:r>
        <w:r w:rsidR="000B16E9">
          <w:rPr>
            <w:noProof/>
            <w:webHidden/>
          </w:rPr>
          <w:instrText xml:space="preserve"> PAGEREF _Toc23607580 \h </w:instrText>
        </w:r>
        <w:r w:rsidR="000B16E9">
          <w:rPr>
            <w:noProof/>
            <w:webHidden/>
          </w:rPr>
        </w:r>
        <w:r w:rsidR="000B16E9">
          <w:rPr>
            <w:noProof/>
            <w:webHidden/>
          </w:rPr>
          <w:fldChar w:fldCharType="separate"/>
        </w:r>
        <w:r w:rsidR="000B16E9">
          <w:rPr>
            <w:noProof/>
            <w:webHidden/>
          </w:rPr>
          <w:t>18</w:t>
        </w:r>
        <w:r w:rsidR="000B16E9">
          <w:rPr>
            <w:noProof/>
            <w:webHidden/>
          </w:rPr>
          <w:fldChar w:fldCharType="end"/>
        </w:r>
      </w:hyperlink>
    </w:p>
    <w:p w:rsidR="000B16E9" w:rsidRDefault="00353F37">
      <w:pPr>
        <w:pStyle w:val="TOC2"/>
        <w:tabs>
          <w:tab w:val="left" w:pos="840"/>
          <w:tab w:val="right" w:leader="dot" w:pos="9607"/>
        </w:tabs>
        <w:rPr>
          <w:rFonts w:asciiTheme="minorHAnsi" w:eastAsiaTheme="minorEastAsia" w:hAnsiTheme="minorHAnsi" w:cstheme="minorBidi"/>
          <w:noProof/>
          <w:szCs w:val="22"/>
        </w:rPr>
      </w:pPr>
      <w:hyperlink w:anchor="_Toc23607581" w:history="1">
        <w:r w:rsidR="000B16E9" w:rsidRPr="00A83483">
          <w:rPr>
            <w:rStyle w:val="Hyperlink"/>
            <w:noProof/>
          </w:rPr>
          <w:t>B.</w:t>
        </w:r>
        <w:r w:rsidR="000B16E9">
          <w:rPr>
            <w:rFonts w:asciiTheme="minorHAnsi" w:eastAsiaTheme="minorEastAsia" w:hAnsiTheme="minorHAnsi" w:cstheme="minorBidi"/>
            <w:noProof/>
            <w:szCs w:val="22"/>
          </w:rPr>
          <w:tab/>
        </w:r>
        <w:r w:rsidR="000B16E9" w:rsidRPr="00A83483">
          <w:rPr>
            <w:rStyle w:val="Hyperlink"/>
            <w:noProof/>
          </w:rPr>
          <w:t>Scope of Consulting Services</w:t>
        </w:r>
        <w:r w:rsidR="000B16E9">
          <w:rPr>
            <w:noProof/>
            <w:webHidden/>
          </w:rPr>
          <w:tab/>
        </w:r>
        <w:r w:rsidR="000B16E9">
          <w:rPr>
            <w:noProof/>
            <w:webHidden/>
          </w:rPr>
          <w:fldChar w:fldCharType="begin"/>
        </w:r>
        <w:r w:rsidR="000B16E9">
          <w:rPr>
            <w:noProof/>
            <w:webHidden/>
          </w:rPr>
          <w:instrText xml:space="preserve"> PAGEREF _Toc23607581 \h </w:instrText>
        </w:r>
        <w:r w:rsidR="000B16E9">
          <w:rPr>
            <w:noProof/>
            <w:webHidden/>
          </w:rPr>
        </w:r>
        <w:r w:rsidR="000B16E9">
          <w:rPr>
            <w:noProof/>
            <w:webHidden/>
          </w:rPr>
          <w:fldChar w:fldCharType="separate"/>
        </w:r>
        <w:r w:rsidR="000B16E9">
          <w:rPr>
            <w:noProof/>
            <w:webHidden/>
          </w:rPr>
          <w:t>19</w:t>
        </w:r>
        <w:r w:rsidR="000B16E9">
          <w:rPr>
            <w:noProof/>
            <w:webHidden/>
          </w:rPr>
          <w:fldChar w:fldCharType="end"/>
        </w:r>
      </w:hyperlink>
    </w:p>
    <w:p w:rsidR="000B16E9" w:rsidRDefault="00353F37">
      <w:pPr>
        <w:pStyle w:val="TOC2"/>
        <w:tabs>
          <w:tab w:val="left" w:pos="840"/>
          <w:tab w:val="right" w:leader="dot" w:pos="9607"/>
        </w:tabs>
        <w:rPr>
          <w:rFonts w:asciiTheme="minorHAnsi" w:eastAsiaTheme="minorEastAsia" w:hAnsiTheme="minorHAnsi" w:cstheme="minorBidi"/>
          <w:noProof/>
          <w:szCs w:val="22"/>
        </w:rPr>
      </w:pPr>
      <w:hyperlink w:anchor="_Toc23607582" w:history="1">
        <w:r w:rsidR="000B16E9" w:rsidRPr="00A83483">
          <w:rPr>
            <w:rStyle w:val="Hyperlink"/>
            <w:noProof/>
          </w:rPr>
          <w:t>C.</w:t>
        </w:r>
        <w:r w:rsidR="000B16E9">
          <w:rPr>
            <w:rFonts w:asciiTheme="minorHAnsi" w:eastAsiaTheme="minorEastAsia" w:hAnsiTheme="minorHAnsi" w:cstheme="minorBidi"/>
            <w:noProof/>
            <w:szCs w:val="22"/>
          </w:rPr>
          <w:tab/>
        </w:r>
        <w:r w:rsidR="000B16E9" w:rsidRPr="00A83483">
          <w:rPr>
            <w:rStyle w:val="Hyperlink"/>
            <w:noProof/>
          </w:rPr>
          <w:t>Specific Tasks of the Detailed Engineering Design</w:t>
        </w:r>
        <w:r w:rsidR="000B16E9">
          <w:rPr>
            <w:noProof/>
            <w:webHidden/>
          </w:rPr>
          <w:tab/>
        </w:r>
        <w:r w:rsidR="000B16E9">
          <w:rPr>
            <w:noProof/>
            <w:webHidden/>
          </w:rPr>
          <w:fldChar w:fldCharType="begin"/>
        </w:r>
        <w:r w:rsidR="000B16E9">
          <w:rPr>
            <w:noProof/>
            <w:webHidden/>
          </w:rPr>
          <w:instrText xml:space="preserve"> PAGEREF _Toc23607582 \h </w:instrText>
        </w:r>
        <w:r w:rsidR="000B16E9">
          <w:rPr>
            <w:noProof/>
            <w:webHidden/>
          </w:rPr>
        </w:r>
        <w:r w:rsidR="000B16E9">
          <w:rPr>
            <w:noProof/>
            <w:webHidden/>
          </w:rPr>
          <w:fldChar w:fldCharType="separate"/>
        </w:r>
        <w:r w:rsidR="000B16E9">
          <w:rPr>
            <w:noProof/>
            <w:webHidden/>
          </w:rPr>
          <w:t>19</w:t>
        </w:r>
        <w:r w:rsidR="000B16E9">
          <w:rPr>
            <w:noProof/>
            <w:webHidden/>
          </w:rPr>
          <w:fldChar w:fldCharType="end"/>
        </w:r>
      </w:hyperlink>
    </w:p>
    <w:p w:rsidR="000B16E9" w:rsidRDefault="00353F37">
      <w:pPr>
        <w:pStyle w:val="TOC3"/>
        <w:tabs>
          <w:tab w:val="left" w:pos="1120"/>
          <w:tab w:val="right" w:leader="dot" w:pos="9607"/>
        </w:tabs>
        <w:rPr>
          <w:rFonts w:asciiTheme="minorHAnsi" w:eastAsiaTheme="minorEastAsia" w:hAnsiTheme="minorHAnsi" w:cstheme="minorBidi"/>
          <w:noProof/>
          <w:szCs w:val="22"/>
        </w:rPr>
      </w:pPr>
      <w:hyperlink w:anchor="_Toc23607583" w:history="1">
        <w:r w:rsidR="000B16E9" w:rsidRPr="00A83483">
          <w:rPr>
            <w:rStyle w:val="Hyperlink"/>
            <w:noProof/>
          </w:rPr>
          <w:t>1.</w:t>
        </w:r>
        <w:r w:rsidR="000B16E9">
          <w:rPr>
            <w:rFonts w:asciiTheme="minorHAnsi" w:eastAsiaTheme="minorEastAsia" w:hAnsiTheme="minorHAnsi" w:cstheme="minorBidi"/>
            <w:noProof/>
            <w:szCs w:val="22"/>
          </w:rPr>
          <w:tab/>
        </w:r>
        <w:r w:rsidR="000B16E9" w:rsidRPr="00A83483">
          <w:rPr>
            <w:rStyle w:val="Hyperlink"/>
            <w:noProof/>
          </w:rPr>
          <w:t>Studying further and Identifying, proposing modifications/ options/ solutions for improving the feasibility study level designs</w:t>
        </w:r>
        <w:r w:rsidR="000B16E9">
          <w:rPr>
            <w:noProof/>
            <w:webHidden/>
          </w:rPr>
          <w:tab/>
        </w:r>
        <w:r w:rsidR="000B16E9">
          <w:rPr>
            <w:noProof/>
            <w:webHidden/>
          </w:rPr>
          <w:fldChar w:fldCharType="begin"/>
        </w:r>
        <w:r w:rsidR="000B16E9">
          <w:rPr>
            <w:noProof/>
            <w:webHidden/>
          </w:rPr>
          <w:instrText xml:space="preserve"> PAGEREF _Toc23607583 \h </w:instrText>
        </w:r>
        <w:r w:rsidR="000B16E9">
          <w:rPr>
            <w:noProof/>
            <w:webHidden/>
          </w:rPr>
        </w:r>
        <w:r w:rsidR="000B16E9">
          <w:rPr>
            <w:noProof/>
            <w:webHidden/>
          </w:rPr>
          <w:fldChar w:fldCharType="separate"/>
        </w:r>
        <w:r w:rsidR="000B16E9">
          <w:rPr>
            <w:noProof/>
            <w:webHidden/>
          </w:rPr>
          <w:t>19</w:t>
        </w:r>
        <w:r w:rsidR="000B16E9">
          <w:rPr>
            <w:noProof/>
            <w:webHidden/>
          </w:rPr>
          <w:fldChar w:fldCharType="end"/>
        </w:r>
      </w:hyperlink>
    </w:p>
    <w:p w:rsidR="000B16E9" w:rsidRDefault="00353F37">
      <w:pPr>
        <w:pStyle w:val="TOC3"/>
        <w:tabs>
          <w:tab w:val="left" w:pos="1120"/>
          <w:tab w:val="right" w:leader="dot" w:pos="9607"/>
        </w:tabs>
        <w:rPr>
          <w:rFonts w:asciiTheme="minorHAnsi" w:eastAsiaTheme="minorEastAsia" w:hAnsiTheme="minorHAnsi" w:cstheme="minorBidi"/>
          <w:noProof/>
          <w:szCs w:val="22"/>
        </w:rPr>
      </w:pPr>
      <w:hyperlink w:anchor="_Toc23607584" w:history="1">
        <w:r w:rsidR="000B16E9" w:rsidRPr="00A83483">
          <w:rPr>
            <w:rStyle w:val="Hyperlink"/>
            <w:noProof/>
            <w:highlight w:val="cyan"/>
          </w:rPr>
          <w:t>2.</w:t>
        </w:r>
        <w:r w:rsidR="000B16E9">
          <w:rPr>
            <w:rFonts w:asciiTheme="minorHAnsi" w:eastAsiaTheme="minorEastAsia" w:hAnsiTheme="minorHAnsi" w:cstheme="minorBidi"/>
            <w:noProof/>
            <w:szCs w:val="22"/>
          </w:rPr>
          <w:tab/>
        </w:r>
        <w:r w:rsidR="000B16E9" w:rsidRPr="00A83483">
          <w:rPr>
            <w:rStyle w:val="Hyperlink"/>
            <w:noProof/>
          </w:rPr>
          <w:t xml:space="preserve">Collecting hydro-meteorological  data, </w:t>
        </w:r>
        <w:r w:rsidR="000B16E9" w:rsidRPr="00A83483">
          <w:rPr>
            <w:rStyle w:val="Hyperlink"/>
            <w:noProof/>
            <w:highlight w:val="cyan"/>
          </w:rPr>
          <w:t>conducting topographic and geological data surveys</w:t>
        </w:r>
        <w:r w:rsidR="000B16E9">
          <w:rPr>
            <w:noProof/>
            <w:webHidden/>
          </w:rPr>
          <w:tab/>
        </w:r>
        <w:r w:rsidR="000B16E9">
          <w:rPr>
            <w:noProof/>
            <w:webHidden/>
          </w:rPr>
          <w:fldChar w:fldCharType="begin"/>
        </w:r>
        <w:r w:rsidR="000B16E9">
          <w:rPr>
            <w:noProof/>
            <w:webHidden/>
          </w:rPr>
          <w:instrText xml:space="preserve"> PAGEREF _Toc23607584 \h </w:instrText>
        </w:r>
        <w:r w:rsidR="000B16E9">
          <w:rPr>
            <w:noProof/>
            <w:webHidden/>
          </w:rPr>
        </w:r>
        <w:r w:rsidR="000B16E9">
          <w:rPr>
            <w:noProof/>
            <w:webHidden/>
          </w:rPr>
          <w:fldChar w:fldCharType="separate"/>
        </w:r>
        <w:r w:rsidR="000B16E9">
          <w:rPr>
            <w:noProof/>
            <w:webHidden/>
          </w:rPr>
          <w:t>20</w:t>
        </w:r>
        <w:r w:rsidR="000B16E9">
          <w:rPr>
            <w:noProof/>
            <w:webHidden/>
          </w:rPr>
          <w:fldChar w:fldCharType="end"/>
        </w:r>
      </w:hyperlink>
    </w:p>
    <w:p w:rsidR="000B16E9" w:rsidRDefault="00353F37">
      <w:pPr>
        <w:pStyle w:val="TOC3"/>
        <w:tabs>
          <w:tab w:val="left" w:pos="1120"/>
          <w:tab w:val="right" w:leader="dot" w:pos="9607"/>
        </w:tabs>
        <w:rPr>
          <w:rFonts w:asciiTheme="minorHAnsi" w:eastAsiaTheme="minorEastAsia" w:hAnsiTheme="minorHAnsi" w:cstheme="minorBidi"/>
          <w:noProof/>
          <w:szCs w:val="22"/>
        </w:rPr>
      </w:pPr>
      <w:hyperlink w:anchor="_Toc23607585" w:history="1">
        <w:r w:rsidR="000B16E9" w:rsidRPr="00A83483">
          <w:rPr>
            <w:rStyle w:val="Hyperlink"/>
            <w:noProof/>
          </w:rPr>
          <w:t>3.</w:t>
        </w:r>
        <w:r w:rsidR="000B16E9">
          <w:rPr>
            <w:rFonts w:asciiTheme="minorHAnsi" w:eastAsiaTheme="minorEastAsia" w:hAnsiTheme="minorHAnsi" w:cstheme="minorBidi"/>
            <w:noProof/>
            <w:szCs w:val="22"/>
          </w:rPr>
          <w:tab/>
        </w:r>
        <w:r w:rsidR="000B16E9" w:rsidRPr="00A83483">
          <w:rPr>
            <w:rStyle w:val="Hyperlink"/>
            <w:noProof/>
          </w:rPr>
          <w:t>Evaluating current available documents to propose necessary survey activities</w:t>
        </w:r>
        <w:r w:rsidR="000B16E9">
          <w:rPr>
            <w:noProof/>
            <w:webHidden/>
          </w:rPr>
          <w:tab/>
        </w:r>
        <w:r w:rsidR="000B16E9">
          <w:rPr>
            <w:noProof/>
            <w:webHidden/>
          </w:rPr>
          <w:fldChar w:fldCharType="begin"/>
        </w:r>
        <w:r w:rsidR="000B16E9">
          <w:rPr>
            <w:noProof/>
            <w:webHidden/>
          </w:rPr>
          <w:instrText xml:space="preserve"> PAGEREF _Toc23607585 \h </w:instrText>
        </w:r>
        <w:r w:rsidR="000B16E9">
          <w:rPr>
            <w:noProof/>
            <w:webHidden/>
          </w:rPr>
        </w:r>
        <w:r w:rsidR="000B16E9">
          <w:rPr>
            <w:noProof/>
            <w:webHidden/>
          </w:rPr>
          <w:fldChar w:fldCharType="separate"/>
        </w:r>
        <w:r w:rsidR="000B16E9">
          <w:rPr>
            <w:noProof/>
            <w:webHidden/>
          </w:rPr>
          <w:t>20</w:t>
        </w:r>
        <w:r w:rsidR="000B16E9">
          <w:rPr>
            <w:noProof/>
            <w:webHidden/>
          </w:rPr>
          <w:fldChar w:fldCharType="end"/>
        </w:r>
      </w:hyperlink>
    </w:p>
    <w:p w:rsidR="000B16E9" w:rsidRDefault="00353F37">
      <w:pPr>
        <w:pStyle w:val="TOC3"/>
        <w:tabs>
          <w:tab w:val="left" w:pos="1120"/>
          <w:tab w:val="right" w:leader="dot" w:pos="9607"/>
        </w:tabs>
        <w:rPr>
          <w:rFonts w:asciiTheme="minorHAnsi" w:eastAsiaTheme="minorEastAsia" w:hAnsiTheme="minorHAnsi" w:cstheme="minorBidi"/>
          <w:noProof/>
          <w:szCs w:val="22"/>
        </w:rPr>
      </w:pPr>
      <w:hyperlink w:anchor="_Toc23607586" w:history="1">
        <w:r w:rsidR="000B16E9" w:rsidRPr="00A83483">
          <w:rPr>
            <w:rStyle w:val="Hyperlink"/>
            <w:noProof/>
          </w:rPr>
          <w:t>4.</w:t>
        </w:r>
        <w:r w:rsidR="000B16E9">
          <w:rPr>
            <w:rFonts w:asciiTheme="minorHAnsi" w:eastAsiaTheme="minorEastAsia" w:hAnsiTheme="minorHAnsi" w:cstheme="minorBidi"/>
            <w:noProof/>
            <w:szCs w:val="22"/>
          </w:rPr>
          <w:tab/>
        </w:r>
        <w:r w:rsidR="000B16E9" w:rsidRPr="00A83483">
          <w:rPr>
            <w:rStyle w:val="Hyperlink"/>
            <w:noProof/>
          </w:rPr>
          <w:t>Identifying components and quantity of topographic survey work in the detailed engineering design</w:t>
        </w:r>
        <w:r w:rsidR="000B16E9">
          <w:rPr>
            <w:noProof/>
            <w:webHidden/>
          </w:rPr>
          <w:tab/>
        </w:r>
        <w:r w:rsidR="000B16E9">
          <w:rPr>
            <w:noProof/>
            <w:webHidden/>
          </w:rPr>
          <w:fldChar w:fldCharType="begin"/>
        </w:r>
        <w:r w:rsidR="000B16E9">
          <w:rPr>
            <w:noProof/>
            <w:webHidden/>
          </w:rPr>
          <w:instrText xml:space="preserve"> PAGEREF _Toc23607586 \h </w:instrText>
        </w:r>
        <w:r w:rsidR="000B16E9">
          <w:rPr>
            <w:noProof/>
            <w:webHidden/>
          </w:rPr>
        </w:r>
        <w:r w:rsidR="000B16E9">
          <w:rPr>
            <w:noProof/>
            <w:webHidden/>
          </w:rPr>
          <w:fldChar w:fldCharType="separate"/>
        </w:r>
        <w:r w:rsidR="000B16E9">
          <w:rPr>
            <w:noProof/>
            <w:webHidden/>
          </w:rPr>
          <w:t>21</w:t>
        </w:r>
        <w:r w:rsidR="000B16E9">
          <w:rPr>
            <w:noProof/>
            <w:webHidden/>
          </w:rPr>
          <w:fldChar w:fldCharType="end"/>
        </w:r>
      </w:hyperlink>
    </w:p>
    <w:p w:rsidR="000B16E9" w:rsidRDefault="00353F37">
      <w:pPr>
        <w:pStyle w:val="TOC3"/>
        <w:tabs>
          <w:tab w:val="left" w:pos="1120"/>
          <w:tab w:val="right" w:leader="dot" w:pos="9607"/>
        </w:tabs>
        <w:rPr>
          <w:rFonts w:asciiTheme="minorHAnsi" w:eastAsiaTheme="minorEastAsia" w:hAnsiTheme="minorHAnsi" w:cstheme="minorBidi"/>
          <w:noProof/>
          <w:szCs w:val="22"/>
        </w:rPr>
      </w:pPr>
      <w:hyperlink w:anchor="_Toc23607587" w:history="1">
        <w:r w:rsidR="000B16E9" w:rsidRPr="00A83483">
          <w:rPr>
            <w:rStyle w:val="Hyperlink"/>
            <w:noProof/>
          </w:rPr>
          <w:t>5.</w:t>
        </w:r>
        <w:r w:rsidR="000B16E9">
          <w:rPr>
            <w:rFonts w:asciiTheme="minorHAnsi" w:eastAsiaTheme="minorEastAsia" w:hAnsiTheme="minorHAnsi" w:cstheme="minorBidi"/>
            <w:noProof/>
            <w:szCs w:val="22"/>
          </w:rPr>
          <w:tab/>
        </w:r>
        <w:r w:rsidR="000B16E9" w:rsidRPr="00A83483">
          <w:rPr>
            <w:rStyle w:val="Hyperlink"/>
            <w:noProof/>
          </w:rPr>
          <w:t>Identifying components and quantity of geological survey work in the detailed engineering design</w:t>
        </w:r>
        <w:r w:rsidR="000B16E9">
          <w:rPr>
            <w:noProof/>
            <w:webHidden/>
          </w:rPr>
          <w:tab/>
        </w:r>
        <w:r w:rsidR="000B16E9">
          <w:rPr>
            <w:noProof/>
            <w:webHidden/>
          </w:rPr>
          <w:fldChar w:fldCharType="begin"/>
        </w:r>
        <w:r w:rsidR="000B16E9">
          <w:rPr>
            <w:noProof/>
            <w:webHidden/>
          </w:rPr>
          <w:instrText xml:space="preserve"> PAGEREF _Toc23607587 \h </w:instrText>
        </w:r>
        <w:r w:rsidR="000B16E9">
          <w:rPr>
            <w:noProof/>
            <w:webHidden/>
          </w:rPr>
        </w:r>
        <w:r w:rsidR="000B16E9">
          <w:rPr>
            <w:noProof/>
            <w:webHidden/>
          </w:rPr>
          <w:fldChar w:fldCharType="separate"/>
        </w:r>
        <w:r w:rsidR="000B16E9">
          <w:rPr>
            <w:noProof/>
            <w:webHidden/>
          </w:rPr>
          <w:t>23</w:t>
        </w:r>
        <w:r w:rsidR="000B16E9">
          <w:rPr>
            <w:noProof/>
            <w:webHidden/>
          </w:rPr>
          <w:fldChar w:fldCharType="end"/>
        </w:r>
      </w:hyperlink>
    </w:p>
    <w:p w:rsidR="000B16E9" w:rsidRDefault="00353F37">
      <w:pPr>
        <w:pStyle w:val="TOC3"/>
        <w:tabs>
          <w:tab w:val="left" w:pos="1120"/>
          <w:tab w:val="right" w:leader="dot" w:pos="9607"/>
        </w:tabs>
        <w:rPr>
          <w:rFonts w:asciiTheme="minorHAnsi" w:eastAsiaTheme="minorEastAsia" w:hAnsiTheme="minorHAnsi" w:cstheme="minorBidi"/>
          <w:noProof/>
          <w:szCs w:val="22"/>
        </w:rPr>
      </w:pPr>
      <w:hyperlink w:anchor="_Toc23607588" w:history="1">
        <w:r w:rsidR="000B16E9" w:rsidRPr="00A83483">
          <w:rPr>
            <w:rStyle w:val="Hyperlink"/>
            <w:noProof/>
          </w:rPr>
          <w:t>6.</w:t>
        </w:r>
        <w:r w:rsidR="000B16E9">
          <w:rPr>
            <w:rFonts w:asciiTheme="minorHAnsi" w:eastAsiaTheme="minorEastAsia" w:hAnsiTheme="minorHAnsi" w:cstheme="minorBidi"/>
            <w:noProof/>
            <w:szCs w:val="22"/>
          </w:rPr>
          <w:tab/>
        </w:r>
        <w:r w:rsidR="000B16E9" w:rsidRPr="00A83483">
          <w:rPr>
            <w:rStyle w:val="Hyperlink"/>
            <w:noProof/>
          </w:rPr>
          <w:t>Participate in Study Tour in Australia</w:t>
        </w:r>
        <w:r w:rsidR="000B16E9">
          <w:rPr>
            <w:noProof/>
            <w:webHidden/>
          </w:rPr>
          <w:tab/>
        </w:r>
        <w:r w:rsidR="000B16E9">
          <w:rPr>
            <w:noProof/>
            <w:webHidden/>
          </w:rPr>
          <w:fldChar w:fldCharType="begin"/>
        </w:r>
        <w:r w:rsidR="000B16E9">
          <w:rPr>
            <w:noProof/>
            <w:webHidden/>
          </w:rPr>
          <w:instrText xml:space="preserve"> PAGEREF _Toc23607588 \h </w:instrText>
        </w:r>
        <w:r w:rsidR="000B16E9">
          <w:rPr>
            <w:noProof/>
            <w:webHidden/>
          </w:rPr>
        </w:r>
        <w:r w:rsidR="000B16E9">
          <w:rPr>
            <w:noProof/>
            <w:webHidden/>
          </w:rPr>
          <w:fldChar w:fldCharType="separate"/>
        </w:r>
        <w:r w:rsidR="000B16E9">
          <w:rPr>
            <w:noProof/>
            <w:webHidden/>
          </w:rPr>
          <w:t>26</w:t>
        </w:r>
        <w:r w:rsidR="000B16E9">
          <w:rPr>
            <w:noProof/>
            <w:webHidden/>
          </w:rPr>
          <w:fldChar w:fldCharType="end"/>
        </w:r>
      </w:hyperlink>
    </w:p>
    <w:p w:rsidR="000B16E9" w:rsidRDefault="00353F37">
      <w:pPr>
        <w:pStyle w:val="TOC3"/>
        <w:tabs>
          <w:tab w:val="left" w:pos="1120"/>
          <w:tab w:val="right" w:leader="dot" w:pos="9607"/>
        </w:tabs>
        <w:rPr>
          <w:rFonts w:asciiTheme="minorHAnsi" w:eastAsiaTheme="minorEastAsia" w:hAnsiTheme="minorHAnsi" w:cstheme="minorBidi"/>
          <w:noProof/>
          <w:szCs w:val="22"/>
        </w:rPr>
      </w:pPr>
      <w:hyperlink w:anchor="_Toc23607589" w:history="1">
        <w:r w:rsidR="000B16E9" w:rsidRPr="00A83483">
          <w:rPr>
            <w:rStyle w:val="Hyperlink"/>
            <w:noProof/>
          </w:rPr>
          <w:t>7.</w:t>
        </w:r>
        <w:r w:rsidR="000B16E9">
          <w:rPr>
            <w:rFonts w:asciiTheme="minorHAnsi" w:eastAsiaTheme="minorEastAsia" w:hAnsiTheme="minorHAnsi" w:cstheme="minorBidi"/>
            <w:noProof/>
            <w:szCs w:val="22"/>
          </w:rPr>
          <w:tab/>
        </w:r>
        <w:r w:rsidR="000B16E9" w:rsidRPr="00A83483">
          <w:rPr>
            <w:rStyle w:val="Hyperlink"/>
            <w:noProof/>
          </w:rPr>
          <w:t>Preparing the detailed engineering design</w:t>
        </w:r>
        <w:r w:rsidR="000B16E9">
          <w:rPr>
            <w:noProof/>
            <w:webHidden/>
          </w:rPr>
          <w:tab/>
        </w:r>
        <w:r w:rsidR="000B16E9">
          <w:rPr>
            <w:noProof/>
            <w:webHidden/>
          </w:rPr>
          <w:fldChar w:fldCharType="begin"/>
        </w:r>
        <w:r w:rsidR="000B16E9">
          <w:rPr>
            <w:noProof/>
            <w:webHidden/>
          </w:rPr>
          <w:instrText xml:space="preserve"> PAGEREF _Toc23607589 \h </w:instrText>
        </w:r>
        <w:r w:rsidR="000B16E9">
          <w:rPr>
            <w:noProof/>
            <w:webHidden/>
          </w:rPr>
        </w:r>
        <w:r w:rsidR="000B16E9">
          <w:rPr>
            <w:noProof/>
            <w:webHidden/>
          </w:rPr>
          <w:fldChar w:fldCharType="separate"/>
        </w:r>
        <w:r w:rsidR="000B16E9">
          <w:rPr>
            <w:noProof/>
            <w:webHidden/>
          </w:rPr>
          <w:t>26</w:t>
        </w:r>
        <w:r w:rsidR="000B16E9">
          <w:rPr>
            <w:noProof/>
            <w:webHidden/>
          </w:rPr>
          <w:fldChar w:fldCharType="end"/>
        </w:r>
      </w:hyperlink>
    </w:p>
    <w:p w:rsidR="000B16E9" w:rsidRDefault="00353F37">
      <w:pPr>
        <w:pStyle w:val="TOC1"/>
        <w:rPr>
          <w:rFonts w:asciiTheme="minorHAnsi" w:eastAsiaTheme="minorEastAsia" w:hAnsiTheme="minorHAnsi" w:cstheme="minorBidi"/>
          <w:noProof/>
          <w:szCs w:val="22"/>
        </w:rPr>
      </w:pPr>
      <w:hyperlink w:anchor="_Toc23607590" w:history="1">
        <w:r w:rsidR="000B16E9" w:rsidRPr="00A83483">
          <w:rPr>
            <w:rStyle w:val="Hyperlink"/>
            <w:noProof/>
            <w:highlight w:val="cyan"/>
          </w:rPr>
          <w:t>The design flows for each of the pumped pipe systems are based on 1.04  TẠI SAO ???l/s/ha. The required capacity may be reassessed/ confirmed at detailed engineering design.</w:t>
        </w:r>
        <w:r w:rsidR="000B16E9">
          <w:rPr>
            <w:noProof/>
            <w:webHidden/>
          </w:rPr>
          <w:tab/>
        </w:r>
        <w:r w:rsidR="000B16E9">
          <w:rPr>
            <w:noProof/>
            <w:webHidden/>
          </w:rPr>
          <w:fldChar w:fldCharType="begin"/>
        </w:r>
        <w:r w:rsidR="000B16E9">
          <w:rPr>
            <w:noProof/>
            <w:webHidden/>
          </w:rPr>
          <w:instrText xml:space="preserve"> PAGEREF _Toc23607590 \h </w:instrText>
        </w:r>
        <w:r w:rsidR="000B16E9">
          <w:rPr>
            <w:noProof/>
            <w:webHidden/>
          </w:rPr>
        </w:r>
        <w:r w:rsidR="000B16E9">
          <w:rPr>
            <w:noProof/>
            <w:webHidden/>
          </w:rPr>
          <w:fldChar w:fldCharType="separate"/>
        </w:r>
        <w:r w:rsidR="000B16E9">
          <w:rPr>
            <w:noProof/>
            <w:webHidden/>
          </w:rPr>
          <w:t>27</w:t>
        </w:r>
        <w:r w:rsidR="000B16E9">
          <w:rPr>
            <w:noProof/>
            <w:webHidden/>
          </w:rPr>
          <w:fldChar w:fldCharType="end"/>
        </w:r>
      </w:hyperlink>
    </w:p>
    <w:p w:rsidR="000B16E9" w:rsidRDefault="00353F37">
      <w:pPr>
        <w:pStyle w:val="TOC3"/>
        <w:tabs>
          <w:tab w:val="left" w:pos="1120"/>
          <w:tab w:val="right" w:leader="dot" w:pos="9607"/>
        </w:tabs>
        <w:rPr>
          <w:rFonts w:asciiTheme="minorHAnsi" w:eastAsiaTheme="minorEastAsia" w:hAnsiTheme="minorHAnsi" w:cstheme="minorBidi"/>
          <w:noProof/>
          <w:szCs w:val="22"/>
        </w:rPr>
      </w:pPr>
      <w:hyperlink w:anchor="_Toc23607591" w:history="1">
        <w:r w:rsidR="000B16E9" w:rsidRPr="00A83483">
          <w:rPr>
            <w:rStyle w:val="Hyperlink"/>
            <w:noProof/>
          </w:rPr>
          <w:t>8.</w:t>
        </w:r>
        <w:r w:rsidR="000B16E9">
          <w:rPr>
            <w:rFonts w:asciiTheme="minorHAnsi" w:eastAsiaTheme="minorEastAsia" w:hAnsiTheme="minorHAnsi" w:cstheme="minorBidi"/>
            <w:noProof/>
            <w:szCs w:val="22"/>
          </w:rPr>
          <w:tab/>
        </w:r>
        <w:r w:rsidR="000B16E9" w:rsidRPr="00A83483">
          <w:rPr>
            <w:rStyle w:val="Hyperlink"/>
            <w:noProof/>
          </w:rPr>
          <w:t>Acquire the comments and complete the Detailed Engineering Design</w:t>
        </w:r>
        <w:r w:rsidR="000B16E9">
          <w:rPr>
            <w:noProof/>
            <w:webHidden/>
          </w:rPr>
          <w:tab/>
        </w:r>
        <w:r w:rsidR="000B16E9">
          <w:rPr>
            <w:noProof/>
            <w:webHidden/>
          </w:rPr>
          <w:fldChar w:fldCharType="begin"/>
        </w:r>
        <w:r w:rsidR="000B16E9">
          <w:rPr>
            <w:noProof/>
            <w:webHidden/>
          </w:rPr>
          <w:instrText xml:space="preserve"> PAGEREF _Toc23607591 \h </w:instrText>
        </w:r>
        <w:r w:rsidR="000B16E9">
          <w:rPr>
            <w:noProof/>
            <w:webHidden/>
          </w:rPr>
        </w:r>
        <w:r w:rsidR="000B16E9">
          <w:rPr>
            <w:noProof/>
            <w:webHidden/>
          </w:rPr>
          <w:fldChar w:fldCharType="separate"/>
        </w:r>
        <w:r w:rsidR="000B16E9">
          <w:rPr>
            <w:noProof/>
            <w:webHidden/>
          </w:rPr>
          <w:t>34</w:t>
        </w:r>
        <w:r w:rsidR="000B16E9">
          <w:rPr>
            <w:noProof/>
            <w:webHidden/>
          </w:rPr>
          <w:fldChar w:fldCharType="end"/>
        </w:r>
      </w:hyperlink>
    </w:p>
    <w:p w:rsidR="000B16E9" w:rsidRDefault="00353F37">
      <w:pPr>
        <w:pStyle w:val="TOC3"/>
        <w:tabs>
          <w:tab w:val="left" w:pos="1120"/>
          <w:tab w:val="right" w:leader="dot" w:pos="9607"/>
        </w:tabs>
        <w:rPr>
          <w:rFonts w:asciiTheme="minorHAnsi" w:eastAsiaTheme="minorEastAsia" w:hAnsiTheme="minorHAnsi" w:cstheme="minorBidi"/>
          <w:noProof/>
          <w:szCs w:val="22"/>
        </w:rPr>
      </w:pPr>
      <w:hyperlink w:anchor="_Toc23607592" w:history="1">
        <w:r w:rsidR="000B16E9" w:rsidRPr="00A83483">
          <w:rPr>
            <w:rStyle w:val="Hyperlink"/>
            <w:noProof/>
            <w:lang w:val="vi-VN"/>
          </w:rPr>
          <w:t>9.</w:t>
        </w:r>
        <w:r w:rsidR="000B16E9">
          <w:rPr>
            <w:rFonts w:asciiTheme="minorHAnsi" w:eastAsiaTheme="minorEastAsia" w:hAnsiTheme="minorHAnsi" w:cstheme="minorBidi"/>
            <w:noProof/>
            <w:szCs w:val="22"/>
          </w:rPr>
          <w:tab/>
        </w:r>
        <w:r w:rsidR="000B16E9" w:rsidRPr="00A83483">
          <w:rPr>
            <w:rStyle w:val="Hyperlink"/>
            <w:noProof/>
          </w:rPr>
          <w:t>Present the content of the Detailed Engineering Design in the meeting held by PPC.</w:t>
        </w:r>
        <w:r w:rsidR="000B16E9">
          <w:rPr>
            <w:noProof/>
            <w:webHidden/>
          </w:rPr>
          <w:tab/>
        </w:r>
        <w:r w:rsidR="000B16E9">
          <w:rPr>
            <w:noProof/>
            <w:webHidden/>
          </w:rPr>
          <w:fldChar w:fldCharType="begin"/>
        </w:r>
        <w:r w:rsidR="000B16E9">
          <w:rPr>
            <w:noProof/>
            <w:webHidden/>
          </w:rPr>
          <w:instrText xml:space="preserve"> PAGEREF _Toc23607592 \h </w:instrText>
        </w:r>
        <w:r w:rsidR="000B16E9">
          <w:rPr>
            <w:noProof/>
            <w:webHidden/>
          </w:rPr>
        </w:r>
        <w:r w:rsidR="000B16E9">
          <w:rPr>
            <w:noProof/>
            <w:webHidden/>
          </w:rPr>
          <w:fldChar w:fldCharType="separate"/>
        </w:r>
        <w:r w:rsidR="000B16E9">
          <w:rPr>
            <w:noProof/>
            <w:webHidden/>
          </w:rPr>
          <w:t>35</w:t>
        </w:r>
        <w:r w:rsidR="000B16E9">
          <w:rPr>
            <w:noProof/>
            <w:webHidden/>
          </w:rPr>
          <w:fldChar w:fldCharType="end"/>
        </w:r>
      </w:hyperlink>
    </w:p>
    <w:p w:rsidR="000B16E9" w:rsidRDefault="00353F37">
      <w:pPr>
        <w:pStyle w:val="TOC3"/>
        <w:tabs>
          <w:tab w:val="left" w:pos="1120"/>
          <w:tab w:val="right" w:leader="dot" w:pos="9607"/>
        </w:tabs>
        <w:rPr>
          <w:rFonts w:asciiTheme="minorHAnsi" w:eastAsiaTheme="minorEastAsia" w:hAnsiTheme="minorHAnsi" w:cstheme="minorBidi"/>
          <w:noProof/>
          <w:szCs w:val="22"/>
        </w:rPr>
      </w:pPr>
      <w:hyperlink w:anchor="_Toc23607593" w:history="1">
        <w:r w:rsidR="000B16E9" w:rsidRPr="00A83483">
          <w:rPr>
            <w:rStyle w:val="Hyperlink"/>
            <w:noProof/>
          </w:rPr>
          <w:t>10.</w:t>
        </w:r>
        <w:r w:rsidR="000B16E9">
          <w:rPr>
            <w:rFonts w:asciiTheme="minorHAnsi" w:eastAsiaTheme="minorEastAsia" w:hAnsiTheme="minorHAnsi" w:cstheme="minorBidi"/>
            <w:noProof/>
            <w:szCs w:val="22"/>
          </w:rPr>
          <w:tab/>
        </w:r>
        <w:r w:rsidR="000B16E9" w:rsidRPr="00A83483">
          <w:rPr>
            <w:rStyle w:val="Hyperlink"/>
            <w:noProof/>
          </w:rPr>
          <w:t>Requirements for supervision of the detailed engineering design authors’right.</w:t>
        </w:r>
        <w:r w:rsidR="000B16E9">
          <w:rPr>
            <w:noProof/>
            <w:webHidden/>
          </w:rPr>
          <w:tab/>
        </w:r>
        <w:r w:rsidR="000B16E9">
          <w:rPr>
            <w:noProof/>
            <w:webHidden/>
          </w:rPr>
          <w:fldChar w:fldCharType="begin"/>
        </w:r>
        <w:r w:rsidR="000B16E9">
          <w:rPr>
            <w:noProof/>
            <w:webHidden/>
          </w:rPr>
          <w:instrText xml:space="preserve"> PAGEREF _Toc23607593 \h </w:instrText>
        </w:r>
        <w:r w:rsidR="000B16E9">
          <w:rPr>
            <w:noProof/>
            <w:webHidden/>
          </w:rPr>
        </w:r>
        <w:r w:rsidR="000B16E9">
          <w:rPr>
            <w:noProof/>
            <w:webHidden/>
          </w:rPr>
          <w:fldChar w:fldCharType="separate"/>
        </w:r>
        <w:r w:rsidR="000B16E9">
          <w:rPr>
            <w:noProof/>
            <w:webHidden/>
          </w:rPr>
          <w:t>35</w:t>
        </w:r>
        <w:r w:rsidR="000B16E9">
          <w:rPr>
            <w:noProof/>
            <w:webHidden/>
          </w:rPr>
          <w:fldChar w:fldCharType="end"/>
        </w:r>
      </w:hyperlink>
    </w:p>
    <w:p w:rsidR="000B16E9" w:rsidRDefault="00353F37">
      <w:pPr>
        <w:pStyle w:val="TOC2"/>
        <w:tabs>
          <w:tab w:val="left" w:pos="840"/>
          <w:tab w:val="right" w:leader="dot" w:pos="9607"/>
        </w:tabs>
        <w:rPr>
          <w:rFonts w:asciiTheme="minorHAnsi" w:eastAsiaTheme="minorEastAsia" w:hAnsiTheme="minorHAnsi" w:cstheme="minorBidi"/>
          <w:noProof/>
          <w:szCs w:val="22"/>
        </w:rPr>
      </w:pPr>
      <w:hyperlink w:anchor="_Toc23607594" w:history="1">
        <w:r w:rsidR="000B16E9" w:rsidRPr="00A83483">
          <w:rPr>
            <w:rStyle w:val="Hyperlink"/>
            <w:noProof/>
          </w:rPr>
          <w:t>D.</w:t>
        </w:r>
        <w:r w:rsidR="000B16E9">
          <w:rPr>
            <w:rFonts w:asciiTheme="minorHAnsi" w:eastAsiaTheme="minorEastAsia" w:hAnsiTheme="minorHAnsi" w:cstheme="minorBidi"/>
            <w:noProof/>
            <w:szCs w:val="22"/>
          </w:rPr>
          <w:tab/>
        </w:r>
        <w:r w:rsidR="000B16E9" w:rsidRPr="00A83483">
          <w:rPr>
            <w:rStyle w:val="Hyperlink"/>
            <w:noProof/>
          </w:rPr>
          <w:t>Essential Documents attached to the TOR needing to be observed and referred</w:t>
        </w:r>
        <w:r w:rsidR="000B16E9">
          <w:rPr>
            <w:noProof/>
            <w:webHidden/>
          </w:rPr>
          <w:tab/>
        </w:r>
        <w:r w:rsidR="000B16E9">
          <w:rPr>
            <w:noProof/>
            <w:webHidden/>
          </w:rPr>
          <w:fldChar w:fldCharType="begin"/>
        </w:r>
        <w:r w:rsidR="000B16E9">
          <w:rPr>
            <w:noProof/>
            <w:webHidden/>
          </w:rPr>
          <w:instrText xml:space="preserve"> PAGEREF _Toc23607594 \h </w:instrText>
        </w:r>
        <w:r w:rsidR="000B16E9">
          <w:rPr>
            <w:noProof/>
            <w:webHidden/>
          </w:rPr>
        </w:r>
        <w:r w:rsidR="000B16E9">
          <w:rPr>
            <w:noProof/>
            <w:webHidden/>
          </w:rPr>
          <w:fldChar w:fldCharType="separate"/>
        </w:r>
        <w:r w:rsidR="000B16E9">
          <w:rPr>
            <w:noProof/>
            <w:webHidden/>
          </w:rPr>
          <w:t>36</w:t>
        </w:r>
        <w:r w:rsidR="000B16E9">
          <w:rPr>
            <w:noProof/>
            <w:webHidden/>
          </w:rPr>
          <w:fldChar w:fldCharType="end"/>
        </w:r>
      </w:hyperlink>
    </w:p>
    <w:p w:rsidR="000B16E9" w:rsidRDefault="00353F37">
      <w:pPr>
        <w:pStyle w:val="TOC3"/>
        <w:tabs>
          <w:tab w:val="left" w:pos="1120"/>
          <w:tab w:val="right" w:leader="dot" w:pos="9607"/>
        </w:tabs>
        <w:rPr>
          <w:rFonts w:asciiTheme="minorHAnsi" w:eastAsiaTheme="minorEastAsia" w:hAnsiTheme="minorHAnsi" w:cstheme="minorBidi"/>
          <w:noProof/>
          <w:szCs w:val="22"/>
        </w:rPr>
      </w:pPr>
      <w:hyperlink w:anchor="_Toc23607595" w:history="1">
        <w:r w:rsidR="000B16E9" w:rsidRPr="00A83483">
          <w:rPr>
            <w:rStyle w:val="Hyperlink"/>
            <w:noProof/>
          </w:rPr>
          <w:t>1.</w:t>
        </w:r>
        <w:r w:rsidR="000B16E9">
          <w:rPr>
            <w:rFonts w:asciiTheme="minorHAnsi" w:eastAsiaTheme="minorEastAsia" w:hAnsiTheme="minorHAnsi" w:cstheme="minorBidi"/>
            <w:noProof/>
            <w:szCs w:val="22"/>
          </w:rPr>
          <w:tab/>
        </w:r>
        <w:r w:rsidR="000B16E9" w:rsidRPr="00A83483">
          <w:rPr>
            <w:rStyle w:val="Hyperlink"/>
            <w:noProof/>
          </w:rPr>
          <w:t>The Guidelines for Detailed Engineering Design</w:t>
        </w:r>
        <w:r w:rsidR="000B16E9">
          <w:rPr>
            <w:noProof/>
            <w:webHidden/>
          </w:rPr>
          <w:tab/>
        </w:r>
        <w:r w:rsidR="000B16E9">
          <w:rPr>
            <w:noProof/>
            <w:webHidden/>
          </w:rPr>
          <w:fldChar w:fldCharType="begin"/>
        </w:r>
        <w:r w:rsidR="000B16E9">
          <w:rPr>
            <w:noProof/>
            <w:webHidden/>
          </w:rPr>
          <w:instrText xml:space="preserve"> PAGEREF _Toc23607595 \h </w:instrText>
        </w:r>
        <w:r w:rsidR="000B16E9">
          <w:rPr>
            <w:noProof/>
            <w:webHidden/>
          </w:rPr>
        </w:r>
        <w:r w:rsidR="000B16E9">
          <w:rPr>
            <w:noProof/>
            <w:webHidden/>
          </w:rPr>
          <w:fldChar w:fldCharType="separate"/>
        </w:r>
        <w:r w:rsidR="000B16E9">
          <w:rPr>
            <w:noProof/>
            <w:webHidden/>
          </w:rPr>
          <w:t>36</w:t>
        </w:r>
        <w:r w:rsidR="000B16E9">
          <w:rPr>
            <w:noProof/>
            <w:webHidden/>
          </w:rPr>
          <w:fldChar w:fldCharType="end"/>
        </w:r>
      </w:hyperlink>
    </w:p>
    <w:p w:rsidR="000B16E9" w:rsidRDefault="00353F37">
      <w:pPr>
        <w:pStyle w:val="TOC3"/>
        <w:tabs>
          <w:tab w:val="left" w:pos="1120"/>
          <w:tab w:val="right" w:leader="dot" w:pos="9607"/>
        </w:tabs>
        <w:rPr>
          <w:rFonts w:asciiTheme="minorHAnsi" w:eastAsiaTheme="minorEastAsia" w:hAnsiTheme="minorHAnsi" w:cstheme="minorBidi"/>
          <w:noProof/>
          <w:szCs w:val="22"/>
        </w:rPr>
      </w:pPr>
      <w:hyperlink w:anchor="_Toc23607596" w:history="1">
        <w:r w:rsidR="000B16E9" w:rsidRPr="00A83483">
          <w:rPr>
            <w:rStyle w:val="Hyperlink"/>
            <w:noProof/>
          </w:rPr>
          <w:t>2.</w:t>
        </w:r>
        <w:r w:rsidR="000B16E9">
          <w:rPr>
            <w:rFonts w:asciiTheme="minorHAnsi" w:eastAsiaTheme="minorEastAsia" w:hAnsiTheme="minorHAnsi" w:cstheme="minorBidi"/>
            <w:noProof/>
            <w:szCs w:val="22"/>
          </w:rPr>
          <w:tab/>
        </w:r>
        <w:r w:rsidR="000B16E9" w:rsidRPr="00A83483">
          <w:rPr>
            <w:rStyle w:val="Hyperlink"/>
            <w:noProof/>
          </w:rPr>
          <w:t>The Subproject Report: Cam Ranh – Suoi Dau Subproject</w:t>
        </w:r>
        <w:r w:rsidR="000B16E9">
          <w:rPr>
            <w:noProof/>
            <w:webHidden/>
          </w:rPr>
          <w:tab/>
        </w:r>
        <w:r w:rsidR="000B16E9">
          <w:rPr>
            <w:noProof/>
            <w:webHidden/>
          </w:rPr>
          <w:fldChar w:fldCharType="begin"/>
        </w:r>
        <w:r w:rsidR="000B16E9">
          <w:rPr>
            <w:noProof/>
            <w:webHidden/>
          </w:rPr>
          <w:instrText xml:space="preserve"> PAGEREF _Toc23607596 \h </w:instrText>
        </w:r>
        <w:r w:rsidR="000B16E9">
          <w:rPr>
            <w:noProof/>
            <w:webHidden/>
          </w:rPr>
        </w:r>
        <w:r w:rsidR="000B16E9">
          <w:rPr>
            <w:noProof/>
            <w:webHidden/>
          </w:rPr>
          <w:fldChar w:fldCharType="separate"/>
        </w:r>
        <w:r w:rsidR="000B16E9">
          <w:rPr>
            <w:noProof/>
            <w:webHidden/>
          </w:rPr>
          <w:t>36</w:t>
        </w:r>
        <w:r w:rsidR="000B16E9">
          <w:rPr>
            <w:noProof/>
            <w:webHidden/>
          </w:rPr>
          <w:fldChar w:fldCharType="end"/>
        </w:r>
      </w:hyperlink>
    </w:p>
    <w:p w:rsidR="000B16E9" w:rsidRDefault="00353F37">
      <w:pPr>
        <w:pStyle w:val="TOC3"/>
        <w:tabs>
          <w:tab w:val="left" w:pos="1120"/>
          <w:tab w:val="right" w:leader="dot" w:pos="9607"/>
        </w:tabs>
        <w:rPr>
          <w:rFonts w:asciiTheme="minorHAnsi" w:eastAsiaTheme="minorEastAsia" w:hAnsiTheme="minorHAnsi" w:cstheme="minorBidi"/>
          <w:noProof/>
          <w:szCs w:val="22"/>
        </w:rPr>
      </w:pPr>
      <w:hyperlink w:anchor="_Toc23607597" w:history="1">
        <w:r w:rsidR="000B16E9" w:rsidRPr="00A83483">
          <w:rPr>
            <w:rStyle w:val="Hyperlink"/>
            <w:noProof/>
          </w:rPr>
          <w:t>3.</w:t>
        </w:r>
        <w:r w:rsidR="000B16E9">
          <w:rPr>
            <w:rFonts w:asciiTheme="minorHAnsi" w:eastAsiaTheme="minorEastAsia" w:hAnsiTheme="minorHAnsi" w:cstheme="minorBidi"/>
            <w:noProof/>
            <w:szCs w:val="22"/>
          </w:rPr>
          <w:tab/>
        </w:r>
        <w:r w:rsidR="000B16E9" w:rsidRPr="00A83483">
          <w:rPr>
            <w:rStyle w:val="Hyperlink"/>
            <w:noProof/>
          </w:rPr>
          <w:t>The Design Principles for Subprojects</w:t>
        </w:r>
        <w:r w:rsidR="000B16E9">
          <w:rPr>
            <w:noProof/>
            <w:webHidden/>
          </w:rPr>
          <w:tab/>
        </w:r>
        <w:r w:rsidR="000B16E9">
          <w:rPr>
            <w:noProof/>
            <w:webHidden/>
          </w:rPr>
          <w:fldChar w:fldCharType="begin"/>
        </w:r>
        <w:r w:rsidR="000B16E9">
          <w:rPr>
            <w:noProof/>
            <w:webHidden/>
          </w:rPr>
          <w:instrText xml:space="preserve"> PAGEREF _Toc23607597 \h </w:instrText>
        </w:r>
        <w:r w:rsidR="000B16E9">
          <w:rPr>
            <w:noProof/>
            <w:webHidden/>
          </w:rPr>
        </w:r>
        <w:r w:rsidR="000B16E9">
          <w:rPr>
            <w:noProof/>
            <w:webHidden/>
          </w:rPr>
          <w:fldChar w:fldCharType="separate"/>
        </w:r>
        <w:r w:rsidR="000B16E9">
          <w:rPr>
            <w:noProof/>
            <w:webHidden/>
          </w:rPr>
          <w:t>36</w:t>
        </w:r>
        <w:r w:rsidR="000B16E9">
          <w:rPr>
            <w:noProof/>
            <w:webHidden/>
          </w:rPr>
          <w:fldChar w:fldCharType="end"/>
        </w:r>
      </w:hyperlink>
    </w:p>
    <w:p w:rsidR="000B16E9" w:rsidRDefault="00353F37">
      <w:pPr>
        <w:pStyle w:val="TOC3"/>
        <w:tabs>
          <w:tab w:val="left" w:pos="1120"/>
          <w:tab w:val="right" w:leader="dot" w:pos="9607"/>
        </w:tabs>
        <w:rPr>
          <w:rFonts w:asciiTheme="minorHAnsi" w:eastAsiaTheme="minorEastAsia" w:hAnsiTheme="minorHAnsi" w:cstheme="minorBidi"/>
          <w:noProof/>
          <w:szCs w:val="22"/>
        </w:rPr>
      </w:pPr>
      <w:hyperlink w:anchor="_Toc23607598" w:history="1">
        <w:r w:rsidR="000B16E9" w:rsidRPr="00A83483">
          <w:rPr>
            <w:rStyle w:val="Hyperlink"/>
            <w:noProof/>
          </w:rPr>
          <w:t>4.</w:t>
        </w:r>
        <w:r w:rsidR="000B16E9">
          <w:rPr>
            <w:rFonts w:asciiTheme="minorHAnsi" w:eastAsiaTheme="minorEastAsia" w:hAnsiTheme="minorHAnsi" w:cstheme="minorBidi"/>
            <w:noProof/>
            <w:szCs w:val="22"/>
          </w:rPr>
          <w:tab/>
        </w:r>
        <w:r w:rsidR="000B16E9" w:rsidRPr="00A83483">
          <w:rPr>
            <w:rStyle w:val="Hyperlink"/>
            <w:noProof/>
          </w:rPr>
          <w:t>The Feasibility Study report</w:t>
        </w:r>
        <w:r w:rsidR="000B16E9">
          <w:rPr>
            <w:noProof/>
            <w:webHidden/>
          </w:rPr>
          <w:tab/>
        </w:r>
        <w:r w:rsidR="000B16E9">
          <w:rPr>
            <w:noProof/>
            <w:webHidden/>
          </w:rPr>
          <w:fldChar w:fldCharType="begin"/>
        </w:r>
        <w:r w:rsidR="000B16E9">
          <w:rPr>
            <w:noProof/>
            <w:webHidden/>
          </w:rPr>
          <w:instrText xml:space="preserve"> PAGEREF _Toc23607598 \h </w:instrText>
        </w:r>
        <w:r w:rsidR="000B16E9">
          <w:rPr>
            <w:noProof/>
            <w:webHidden/>
          </w:rPr>
        </w:r>
        <w:r w:rsidR="000B16E9">
          <w:rPr>
            <w:noProof/>
            <w:webHidden/>
          </w:rPr>
          <w:fldChar w:fldCharType="separate"/>
        </w:r>
        <w:r w:rsidR="000B16E9">
          <w:rPr>
            <w:noProof/>
            <w:webHidden/>
          </w:rPr>
          <w:t>37</w:t>
        </w:r>
        <w:r w:rsidR="000B16E9">
          <w:rPr>
            <w:noProof/>
            <w:webHidden/>
          </w:rPr>
          <w:fldChar w:fldCharType="end"/>
        </w:r>
      </w:hyperlink>
    </w:p>
    <w:p w:rsidR="000B16E9" w:rsidRDefault="00353F37">
      <w:pPr>
        <w:pStyle w:val="TOC1"/>
        <w:rPr>
          <w:rFonts w:asciiTheme="minorHAnsi" w:eastAsiaTheme="minorEastAsia" w:hAnsiTheme="minorHAnsi" w:cstheme="minorBidi"/>
          <w:noProof/>
          <w:szCs w:val="22"/>
        </w:rPr>
      </w:pPr>
      <w:hyperlink w:anchor="_Toc23607599" w:history="1">
        <w:r w:rsidR="000B16E9" w:rsidRPr="00A83483">
          <w:rPr>
            <w:rStyle w:val="Hyperlink"/>
            <w:noProof/>
          </w:rPr>
          <w:t>IV.</w:t>
        </w:r>
        <w:r w:rsidR="000B16E9">
          <w:rPr>
            <w:rFonts w:asciiTheme="minorHAnsi" w:eastAsiaTheme="minorEastAsia" w:hAnsiTheme="minorHAnsi" w:cstheme="minorBidi"/>
            <w:noProof/>
            <w:szCs w:val="22"/>
          </w:rPr>
          <w:tab/>
        </w:r>
        <w:r w:rsidR="000B16E9" w:rsidRPr="00A83483">
          <w:rPr>
            <w:rStyle w:val="Hyperlink"/>
            <w:noProof/>
          </w:rPr>
          <w:t>IMPLEMENTATION DURATION TIME</w:t>
        </w:r>
        <w:r w:rsidR="000B16E9">
          <w:rPr>
            <w:noProof/>
            <w:webHidden/>
          </w:rPr>
          <w:tab/>
        </w:r>
        <w:r w:rsidR="000B16E9">
          <w:rPr>
            <w:noProof/>
            <w:webHidden/>
          </w:rPr>
          <w:fldChar w:fldCharType="begin"/>
        </w:r>
        <w:r w:rsidR="000B16E9">
          <w:rPr>
            <w:noProof/>
            <w:webHidden/>
          </w:rPr>
          <w:instrText xml:space="preserve"> PAGEREF _Toc23607599 \h </w:instrText>
        </w:r>
        <w:r w:rsidR="000B16E9">
          <w:rPr>
            <w:noProof/>
            <w:webHidden/>
          </w:rPr>
        </w:r>
        <w:r w:rsidR="000B16E9">
          <w:rPr>
            <w:noProof/>
            <w:webHidden/>
          </w:rPr>
          <w:fldChar w:fldCharType="separate"/>
        </w:r>
        <w:r w:rsidR="000B16E9">
          <w:rPr>
            <w:noProof/>
            <w:webHidden/>
          </w:rPr>
          <w:t>37</w:t>
        </w:r>
        <w:r w:rsidR="000B16E9">
          <w:rPr>
            <w:noProof/>
            <w:webHidden/>
          </w:rPr>
          <w:fldChar w:fldCharType="end"/>
        </w:r>
      </w:hyperlink>
    </w:p>
    <w:p w:rsidR="000B16E9" w:rsidRDefault="00353F37">
      <w:pPr>
        <w:pStyle w:val="TOC1"/>
        <w:rPr>
          <w:rFonts w:asciiTheme="minorHAnsi" w:eastAsiaTheme="minorEastAsia" w:hAnsiTheme="minorHAnsi" w:cstheme="minorBidi"/>
          <w:noProof/>
          <w:szCs w:val="22"/>
        </w:rPr>
      </w:pPr>
      <w:hyperlink w:anchor="_Toc23607600" w:history="1">
        <w:r w:rsidR="000B16E9" w:rsidRPr="00A83483">
          <w:rPr>
            <w:rStyle w:val="Hyperlink"/>
            <w:noProof/>
          </w:rPr>
          <w:t>V.</w:t>
        </w:r>
        <w:r w:rsidR="000B16E9">
          <w:rPr>
            <w:rFonts w:asciiTheme="minorHAnsi" w:eastAsiaTheme="minorEastAsia" w:hAnsiTheme="minorHAnsi" w:cstheme="minorBidi"/>
            <w:noProof/>
            <w:szCs w:val="22"/>
          </w:rPr>
          <w:tab/>
        </w:r>
        <w:r w:rsidR="000B16E9" w:rsidRPr="00A83483">
          <w:rPr>
            <w:rStyle w:val="Hyperlink"/>
            <w:noProof/>
          </w:rPr>
          <w:t>REPORTING REQUIREMENTS AND TIME SCHEDULE FOR SUBMISSIONS OF THE DELIVERABLES</w:t>
        </w:r>
        <w:r w:rsidR="000B16E9">
          <w:rPr>
            <w:noProof/>
            <w:webHidden/>
          </w:rPr>
          <w:tab/>
        </w:r>
        <w:r w:rsidR="000B16E9">
          <w:rPr>
            <w:noProof/>
            <w:webHidden/>
          </w:rPr>
          <w:fldChar w:fldCharType="begin"/>
        </w:r>
        <w:r w:rsidR="000B16E9">
          <w:rPr>
            <w:noProof/>
            <w:webHidden/>
          </w:rPr>
          <w:instrText xml:space="preserve"> PAGEREF _Toc23607600 \h </w:instrText>
        </w:r>
        <w:r w:rsidR="000B16E9">
          <w:rPr>
            <w:noProof/>
            <w:webHidden/>
          </w:rPr>
        </w:r>
        <w:r w:rsidR="000B16E9">
          <w:rPr>
            <w:noProof/>
            <w:webHidden/>
          </w:rPr>
          <w:fldChar w:fldCharType="separate"/>
        </w:r>
        <w:r w:rsidR="000B16E9">
          <w:rPr>
            <w:noProof/>
            <w:webHidden/>
          </w:rPr>
          <w:t>38</w:t>
        </w:r>
        <w:r w:rsidR="000B16E9">
          <w:rPr>
            <w:noProof/>
            <w:webHidden/>
          </w:rPr>
          <w:fldChar w:fldCharType="end"/>
        </w:r>
      </w:hyperlink>
    </w:p>
    <w:p w:rsidR="000B16E9" w:rsidRDefault="00353F37">
      <w:pPr>
        <w:pStyle w:val="TOC2"/>
        <w:tabs>
          <w:tab w:val="left" w:pos="840"/>
          <w:tab w:val="right" w:leader="dot" w:pos="9607"/>
        </w:tabs>
        <w:rPr>
          <w:rFonts w:asciiTheme="minorHAnsi" w:eastAsiaTheme="minorEastAsia" w:hAnsiTheme="minorHAnsi" w:cstheme="minorBidi"/>
          <w:noProof/>
          <w:szCs w:val="22"/>
        </w:rPr>
      </w:pPr>
      <w:hyperlink w:anchor="_Toc23607601" w:history="1">
        <w:r w:rsidR="000B16E9" w:rsidRPr="00A83483">
          <w:rPr>
            <w:rStyle w:val="Hyperlink"/>
            <w:noProof/>
          </w:rPr>
          <w:t>A.</w:t>
        </w:r>
        <w:r w:rsidR="000B16E9">
          <w:rPr>
            <w:rFonts w:asciiTheme="minorHAnsi" w:eastAsiaTheme="minorEastAsia" w:hAnsiTheme="minorHAnsi" w:cstheme="minorBidi"/>
            <w:noProof/>
            <w:szCs w:val="22"/>
          </w:rPr>
          <w:tab/>
        </w:r>
        <w:r w:rsidR="000B16E9" w:rsidRPr="00A83483">
          <w:rPr>
            <w:rStyle w:val="Hyperlink"/>
            <w:noProof/>
          </w:rPr>
          <w:t>Reporting requirements</w:t>
        </w:r>
        <w:r w:rsidR="000B16E9">
          <w:rPr>
            <w:noProof/>
            <w:webHidden/>
          </w:rPr>
          <w:tab/>
        </w:r>
        <w:r w:rsidR="000B16E9">
          <w:rPr>
            <w:noProof/>
            <w:webHidden/>
          </w:rPr>
          <w:fldChar w:fldCharType="begin"/>
        </w:r>
        <w:r w:rsidR="000B16E9">
          <w:rPr>
            <w:noProof/>
            <w:webHidden/>
          </w:rPr>
          <w:instrText xml:space="preserve"> PAGEREF _Toc23607601 \h </w:instrText>
        </w:r>
        <w:r w:rsidR="000B16E9">
          <w:rPr>
            <w:noProof/>
            <w:webHidden/>
          </w:rPr>
        </w:r>
        <w:r w:rsidR="000B16E9">
          <w:rPr>
            <w:noProof/>
            <w:webHidden/>
          </w:rPr>
          <w:fldChar w:fldCharType="separate"/>
        </w:r>
        <w:r w:rsidR="000B16E9">
          <w:rPr>
            <w:noProof/>
            <w:webHidden/>
          </w:rPr>
          <w:t>38</w:t>
        </w:r>
        <w:r w:rsidR="000B16E9">
          <w:rPr>
            <w:noProof/>
            <w:webHidden/>
          </w:rPr>
          <w:fldChar w:fldCharType="end"/>
        </w:r>
      </w:hyperlink>
    </w:p>
    <w:p w:rsidR="000B16E9" w:rsidRDefault="00353F37">
      <w:pPr>
        <w:pStyle w:val="TOC2"/>
        <w:tabs>
          <w:tab w:val="left" w:pos="840"/>
          <w:tab w:val="right" w:leader="dot" w:pos="9607"/>
        </w:tabs>
        <w:rPr>
          <w:rFonts w:asciiTheme="minorHAnsi" w:eastAsiaTheme="minorEastAsia" w:hAnsiTheme="minorHAnsi" w:cstheme="minorBidi"/>
          <w:noProof/>
          <w:szCs w:val="22"/>
        </w:rPr>
      </w:pPr>
      <w:hyperlink w:anchor="_Toc23607602" w:history="1">
        <w:r w:rsidR="000B16E9" w:rsidRPr="00A83483">
          <w:rPr>
            <w:rStyle w:val="Hyperlink"/>
            <w:noProof/>
          </w:rPr>
          <w:t>B.</w:t>
        </w:r>
        <w:r w:rsidR="000B16E9">
          <w:rPr>
            <w:rFonts w:asciiTheme="minorHAnsi" w:eastAsiaTheme="minorEastAsia" w:hAnsiTheme="minorHAnsi" w:cstheme="minorBidi"/>
            <w:noProof/>
            <w:szCs w:val="22"/>
          </w:rPr>
          <w:tab/>
        </w:r>
        <w:r w:rsidR="000B16E9" w:rsidRPr="00A83483">
          <w:rPr>
            <w:rStyle w:val="Hyperlink"/>
            <w:noProof/>
          </w:rPr>
          <w:t>Time schedule for submissions of the deliverables</w:t>
        </w:r>
        <w:r w:rsidR="000B16E9">
          <w:rPr>
            <w:noProof/>
            <w:webHidden/>
          </w:rPr>
          <w:tab/>
        </w:r>
        <w:r w:rsidR="000B16E9">
          <w:rPr>
            <w:noProof/>
            <w:webHidden/>
          </w:rPr>
          <w:fldChar w:fldCharType="begin"/>
        </w:r>
        <w:r w:rsidR="000B16E9">
          <w:rPr>
            <w:noProof/>
            <w:webHidden/>
          </w:rPr>
          <w:instrText xml:space="preserve"> PAGEREF _Toc23607602 \h </w:instrText>
        </w:r>
        <w:r w:rsidR="000B16E9">
          <w:rPr>
            <w:noProof/>
            <w:webHidden/>
          </w:rPr>
        </w:r>
        <w:r w:rsidR="000B16E9">
          <w:rPr>
            <w:noProof/>
            <w:webHidden/>
          </w:rPr>
          <w:fldChar w:fldCharType="separate"/>
        </w:r>
        <w:r w:rsidR="000B16E9">
          <w:rPr>
            <w:noProof/>
            <w:webHidden/>
          </w:rPr>
          <w:t>39</w:t>
        </w:r>
        <w:r w:rsidR="000B16E9">
          <w:rPr>
            <w:noProof/>
            <w:webHidden/>
          </w:rPr>
          <w:fldChar w:fldCharType="end"/>
        </w:r>
      </w:hyperlink>
    </w:p>
    <w:p w:rsidR="000B16E9" w:rsidRDefault="00353F37">
      <w:pPr>
        <w:pStyle w:val="TOC1"/>
        <w:rPr>
          <w:rFonts w:asciiTheme="minorHAnsi" w:eastAsiaTheme="minorEastAsia" w:hAnsiTheme="minorHAnsi" w:cstheme="minorBidi"/>
          <w:noProof/>
          <w:szCs w:val="22"/>
        </w:rPr>
      </w:pPr>
      <w:hyperlink w:anchor="_Toc23607603" w:history="1">
        <w:r w:rsidR="000B16E9" w:rsidRPr="00A83483">
          <w:rPr>
            <w:rStyle w:val="Hyperlink"/>
            <w:noProof/>
          </w:rPr>
          <w:t>VI.</w:t>
        </w:r>
        <w:r w:rsidR="000B16E9">
          <w:rPr>
            <w:rFonts w:asciiTheme="minorHAnsi" w:eastAsiaTheme="minorEastAsia" w:hAnsiTheme="minorHAnsi" w:cstheme="minorBidi"/>
            <w:noProof/>
            <w:szCs w:val="22"/>
          </w:rPr>
          <w:tab/>
        </w:r>
        <w:r w:rsidR="000B16E9" w:rsidRPr="00A83483">
          <w:rPr>
            <w:rStyle w:val="Hyperlink"/>
            <w:noProof/>
          </w:rPr>
          <w:t>QUALIFICATION REQUIREMENTS FOR CONSULTING FIRM</w:t>
        </w:r>
        <w:r w:rsidR="000B16E9">
          <w:rPr>
            <w:noProof/>
            <w:webHidden/>
          </w:rPr>
          <w:tab/>
        </w:r>
        <w:r w:rsidR="000B16E9">
          <w:rPr>
            <w:noProof/>
            <w:webHidden/>
          </w:rPr>
          <w:fldChar w:fldCharType="begin"/>
        </w:r>
        <w:r w:rsidR="000B16E9">
          <w:rPr>
            <w:noProof/>
            <w:webHidden/>
          </w:rPr>
          <w:instrText xml:space="preserve"> PAGEREF _Toc23607603 \h </w:instrText>
        </w:r>
        <w:r w:rsidR="000B16E9">
          <w:rPr>
            <w:noProof/>
            <w:webHidden/>
          </w:rPr>
        </w:r>
        <w:r w:rsidR="000B16E9">
          <w:rPr>
            <w:noProof/>
            <w:webHidden/>
          </w:rPr>
          <w:fldChar w:fldCharType="separate"/>
        </w:r>
        <w:r w:rsidR="000B16E9">
          <w:rPr>
            <w:noProof/>
            <w:webHidden/>
          </w:rPr>
          <w:t>40</w:t>
        </w:r>
        <w:r w:rsidR="000B16E9">
          <w:rPr>
            <w:noProof/>
            <w:webHidden/>
          </w:rPr>
          <w:fldChar w:fldCharType="end"/>
        </w:r>
      </w:hyperlink>
    </w:p>
    <w:p w:rsidR="000B16E9" w:rsidRDefault="00353F37">
      <w:pPr>
        <w:pStyle w:val="TOC2"/>
        <w:tabs>
          <w:tab w:val="left" w:pos="840"/>
          <w:tab w:val="right" w:leader="dot" w:pos="9607"/>
        </w:tabs>
        <w:rPr>
          <w:rFonts w:asciiTheme="minorHAnsi" w:eastAsiaTheme="minorEastAsia" w:hAnsiTheme="minorHAnsi" w:cstheme="minorBidi"/>
          <w:noProof/>
          <w:szCs w:val="22"/>
        </w:rPr>
      </w:pPr>
      <w:hyperlink w:anchor="_Toc23607604" w:history="1">
        <w:r w:rsidR="000B16E9" w:rsidRPr="00A83483">
          <w:rPr>
            <w:rStyle w:val="Hyperlink"/>
            <w:noProof/>
          </w:rPr>
          <w:t>A.</w:t>
        </w:r>
        <w:r w:rsidR="000B16E9">
          <w:rPr>
            <w:rFonts w:asciiTheme="minorHAnsi" w:eastAsiaTheme="minorEastAsia" w:hAnsiTheme="minorHAnsi" w:cstheme="minorBidi"/>
            <w:noProof/>
            <w:szCs w:val="22"/>
          </w:rPr>
          <w:tab/>
        </w:r>
        <w:r w:rsidR="000B16E9" w:rsidRPr="00A83483">
          <w:rPr>
            <w:rStyle w:val="Hyperlink"/>
            <w:noProof/>
          </w:rPr>
          <w:t>Requirement for qualifications of the consultant</w:t>
        </w:r>
        <w:r w:rsidR="000B16E9">
          <w:rPr>
            <w:noProof/>
            <w:webHidden/>
          </w:rPr>
          <w:tab/>
        </w:r>
        <w:r w:rsidR="000B16E9">
          <w:rPr>
            <w:noProof/>
            <w:webHidden/>
          </w:rPr>
          <w:fldChar w:fldCharType="begin"/>
        </w:r>
        <w:r w:rsidR="000B16E9">
          <w:rPr>
            <w:noProof/>
            <w:webHidden/>
          </w:rPr>
          <w:instrText xml:space="preserve"> PAGEREF _Toc23607604 \h </w:instrText>
        </w:r>
        <w:r w:rsidR="000B16E9">
          <w:rPr>
            <w:noProof/>
            <w:webHidden/>
          </w:rPr>
        </w:r>
        <w:r w:rsidR="000B16E9">
          <w:rPr>
            <w:noProof/>
            <w:webHidden/>
          </w:rPr>
          <w:fldChar w:fldCharType="separate"/>
        </w:r>
        <w:r w:rsidR="000B16E9">
          <w:rPr>
            <w:noProof/>
            <w:webHidden/>
          </w:rPr>
          <w:t>40</w:t>
        </w:r>
        <w:r w:rsidR="000B16E9">
          <w:rPr>
            <w:noProof/>
            <w:webHidden/>
          </w:rPr>
          <w:fldChar w:fldCharType="end"/>
        </w:r>
      </w:hyperlink>
    </w:p>
    <w:p w:rsidR="000B16E9" w:rsidRDefault="00353F37">
      <w:pPr>
        <w:pStyle w:val="TOC2"/>
        <w:tabs>
          <w:tab w:val="left" w:pos="840"/>
          <w:tab w:val="right" w:leader="dot" w:pos="9607"/>
        </w:tabs>
        <w:rPr>
          <w:rFonts w:asciiTheme="minorHAnsi" w:eastAsiaTheme="minorEastAsia" w:hAnsiTheme="minorHAnsi" w:cstheme="minorBidi"/>
          <w:noProof/>
          <w:szCs w:val="22"/>
        </w:rPr>
      </w:pPr>
      <w:hyperlink w:anchor="_Toc23607605" w:history="1">
        <w:r w:rsidR="000B16E9" w:rsidRPr="00A83483">
          <w:rPr>
            <w:rStyle w:val="Hyperlink"/>
            <w:noProof/>
          </w:rPr>
          <w:t>B.</w:t>
        </w:r>
        <w:r w:rsidR="000B16E9">
          <w:rPr>
            <w:rFonts w:asciiTheme="minorHAnsi" w:eastAsiaTheme="minorEastAsia" w:hAnsiTheme="minorHAnsi" w:cstheme="minorBidi"/>
            <w:noProof/>
            <w:szCs w:val="22"/>
          </w:rPr>
          <w:tab/>
        </w:r>
        <w:r w:rsidR="000B16E9" w:rsidRPr="00A83483">
          <w:rPr>
            <w:rStyle w:val="Hyperlink"/>
            <w:noProof/>
          </w:rPr>
          <w:t>Requirements on qualifications of key experts:</w:t>
        </w:r>
        <w:r w:rsidR="000B16E9">
          <w:rPr>
            <w:noProof/>
            <w:webHidden/>
          </w:rPr>
          <w:tab/>
        </w:r>
        <w:r w:rsidR="000B16E9">
          <w:rPr>
            <w:noProof/>
            <w:webHidden/>
          </w:rPr>
          <w:fldChar w:fldCharType="begin"/>
        </w:r>
        <w:r w:rsidR="000B16E9">
          <w:rPr>
            <w:noProof/>
            <w:webHidden/>
          </w:rPr>
          <w:instrText xml:space="preserve"> PAGEREF _Toc23607605 \h </w:instrText>
        </w:r>
        <w:r w:rsidR="000B16E9">
          <w:rPr>
            <w:noProof/>
            <w:webHidden/>
          </w:rPr>
        </w:r>
        <w:r w:rsidR="000B16E9">
          <w:rPr>
            <w:noProof/>
            <w:webHidden/>
          </w:rPr>
          <w:fldChar w:fldCharType="separate"/>
        </w:r>
        <w:r w:rsidR="000B16E9">
          <w:rPr>
            <w:noProof/>
            <w:webHidden/>
          </w:rPr>
          <w:t>41</w:t>
        </w:r>
        <w:r w:rsidR="000B16E9">
          <w:rPr>
            <w:noProof/>
            <w:webHidden/>
          </w:rPr>
          <w:fldChar w:fldCharType="end"/>
        </w:r>
      </w:hyperlink>
    </w:p>
    <w:p w:rsidR="000B16E9" w:rsidRDefault="00353F37">
      <w:pPr>
        <w:pStyle w:val="TOC3"/>
        <w:tabs>
          <w:tab w:val="left" w:pos="1120"/>
          <w:tab w:val="right" w:leader="dot" w:pos="9607"/>
        </w:tabs>
        <w:rPr>
          <w:rFonts w:asciiTheme="minorHAnsi" w:eastAsiaTheme="minorEastAsia" w:hAnsiTheme="minorHAnsi" w:cstheme="minorBidi"/>
          <w:noProof/>
          <w:szCs w:val="22"/>
        </w:rPr>
      </w:pPr>
      <w:hyperlink w:anchor="_Toc23607606" w:history="1">
        <w:r w:rsidR="000B16E9" w:rsidRPr="00A83483">
          <w:rPr>
            <w:rStyle w:val="Hyperlink"/>
            <w:noProof/>
          </w:rPr>
          <w:t>1.</w:t>
        </w:r>
        <w:r w:rsidR="000B16E9">
          <w:rPr>
            <w:rFonts w:asciiTheme="minorHAnsi" w:eastAsiaTheme="minorEastAsia" w:hAnsiTheme="minorHAnsi" w:cstheme="minorBidi"/>
            <w:noProof/>
            <w:szCs w:val="22"/>
          </w:rPr>
          <w:tab/>
        </w:r>
        <w:r w:rsidR="000B16E9" w:rsidRPr="00A83483">
          <w:rPr>
            <w:rStyle w:val="Hyperlink"/>
            <w:noProof/>
          </w:rPr>
          <w:t>Team leader (01 person)</w:t>
        </w:r>
        <w:r w:rsidR="000B16E9">
          <w:rPr>
            <w:noProof/>
            <w:webHidden/>
          </w:rPr>
          <w:tab/>
        </w:r>
        <w:r w:rsidR="000B16E9">
          <w:rPr>
            <w:noProof/>
            <w:webHidden/>
          </w:rPr>
          <w:fldChar w:fldCharType="begin"/>
        </w:r>
        <w:r w:rsidR="000B16E9">
          <w:rPr>
            <w:noProof/>
            <w:webHidden/>
          </w:rPr>
          <w:instrText xml:space="preserve"> PAGEREF _Toc23607606 \h </w:instrText>
        </w:r>
        <w:r w:rsidR="000B16E9">
          <w:rPr>
            <w:noProof/>
            <w:webHidden/>
          </w:rPr>
        </w:r>
        <w:r w:rsidR="000B16E9">
          <w:rPr>
            <w:noProof/>
            <w:webHidden/>
          </w:rPr>
          <w:fldChar w:fldCharType="separate"/>
        </w:r>
        <w:r w:rsidR="000B16E9">
          <w:rPr>
            <w:noProof/>
            <w:webHidden/>
          </w:rPr>
          <w:t>42</w:t>
        </w:r>
        <w:r w:rsidR="000B16E9">
          <w:rPr>
            <w:noProof/>
            <w:webHidden/>
          </w:rPr>
          <w:fldChar w:fldCharType="end"/>
        </w:r>
      </w:hyperlink>
    </w:p>
    <w:p w:rsidR="000B16E9" w:rsidRDefault="00353F37">
      <w:pPr>
        <w:pStyle w:val="TOC3"/>
        <w:tabs>
          <w:tab w:val="left" w:pos="1120"/>
          <w:tab w:val="right" w:leader="dot" w:pos="9607"/>
        </w:tabs>
        <w:rPr>
          <w:rFonts w:asciiTheme="minorHAnsi" w:eastAsiaTheme="minorEastAsia" w:hAnsiTheme="minorHAnsi" w:cstheme="minorBidi"/>
          <w:noProof/>
          <w:szCs w:val="22"/>
        </w:rPr>
      </w:pPr>
      <w:hyperlink w:anchor="_Toc23607607" w:history="1">
        <w:r w:rsidR="000B16E9" w:rsidRPr="00A83483">
          <w:rPr>
            <w:rStyle w:val="Hyperlink"/>
            <w:noProof/>
          </w:rPr>
          <w:t>2.</w:t>
        </w:r>
        <w:r w:rsidR="000B16E9">
          <w:rPr>
            <w:rFonts w:asciiTheme="minorHAnsi" w:eastAsiaTheme="minorEastAsia" w:hAnsiTheme="minorHAnsi" w:cstheme="minorBidi"/>
            <w:noProof/>
            <w:szCs w:val="22"/>
          </w:rPr>
          <w:tab/>
        </w:r>
        <w:r w:rsidR="000B16E9" w:rsidRPr="00A83483">
          <w:rPr>
            <w:rStyle w:val="Hyperlink"/>
            <w:noProof/>
          </w:rPr>
          <w:t>Deputy team leader (at least 02 people)</w:t>
        </w:r>
        <w:r w:rsidR="000B16E9">
          <w:rPr>
            <w:noProof/>
            <w:webHidden/>
          </w:rPr>
          <w:tab/>
        </w:r>
        <w:r w:rsidR="000B16E9">
          <w:rPr>
            <w:noProof/>
            <w:webHidden/>
          </w:rPr>
          <w:fldChar w:fldCharType="begin"/>
        </w:r>
        <w:r w:rsidR="000B16E9">
          <w:rPr>
            <w:noProof/>
            <w:webHidden/>
          </w:rPr>
          <w:instrText xml:space="preserve"> PAGEREF _Toc23607607 \h </w:instrText>
        </w:r>
        <w:r w:rsidR="000B16E9">
          <w:rPr>
            <w:noProof/>
            <w:webHidden/>
          </w:rPr>
        </w:r>
        <w:r w:rsidR="000B16E9">
          <w:rPr>
            <w:noProof/>
            <w:webHidden/>
          </w:rPr>
          <w:fldChar w:fldCharType="separate"/>
        </w:r>
        <w:r w:rsidR="000B16E9">
          <w:rPr>
            <w:noProof/>
            <w:webHidden/>
          </w:rPr>
          <w:t>42</w:t>
        </w:r>
        <w:r w:rsidR="000B16E9">
          <w:rPr>
            <w:noProof/>
            <w:webHidden/>
          </w:rPr>
          <w:fldChar w:fldCharType="end"/>
        </w:r>
      </w:hyperlink>
    </w:p>
    <w:p w:rsidR="000B16E9" w:rsidRDefault="00353F37">
      <w:pPr>
        <w:pStyle w:val="TOC3"/>
        <w:tabs>
          <w:tab w:val="left" w:pos="1120"/>
          <w:tab w:val="right" w:leader="dot" w:pos="9607"/>
        </w:tabs>
        <w:rPr>
          <w:rFonts w:asciiTheme="minorHAnsi" w:eastAsiaTheme="minorEastAsia" w:hAnsiTheme="minorHAnsi" w:cstheme="minorBidi"/>
          <w:noProof/>
          <w:szCs w:val="22"/>
        </w:rPr>
      </w:pPr>
      <w:hyperlink w:anchor="_Toc23607608" w:history="1">
        <w:r w:rsidR="000B16E9" w:rsidRPr="00A83483">
          <w:rPr>
            <w:rStyle w:val="Hyperlink"/>
            <w:noProof/>
          </w:rPr>
          <w:t>3.</w:t>
        </w:r>
        <w:r w:rsidR="000B16E9">
          <w:rPr>
            <w:rFonts w:asciiTheme="minorHAnsi" w:eastAsiaTheme="minorEastAsia" w:hAnsiTheme="minorHAnsi" w:cstheme="minorBidi"/>
            <w:noProof/>
            <w:szCs w:val="22"/>
          </w:rPr>
          <w:tab/>
        </w:r>
        <w:r w:rsidR="000B16E9" w:rsidRPr="00A83483">
          <w:rPr>
            <w:rStyle w:val="Hyperlink"/>
            <w:noProof/>
          </w:rPr>
          <w:t>Topographical specialist (at least 02 people)</w:t>
        </w:r>
        <w:r w:rsidR="000B16E9">
          <w:rPr>
            <w:noProof/>
            <w:webHidden/>
          </w:rPr>
          <w:tab/>
        </w:r>
        <w:r w:rsidR="000B16E9">
          <w:rPr>
            <w:noProof/>
            <w:webHidden/>
          </w:rPr>
          <w:fldChar w:fldCharType="begin"/>
        </w:r>
        <w:r w:rsidR="000B16E9">
          <w:rPr>
            <w:noProof/>
            <w:webHidden/>
          </w:rPr>
          <w:instrText xml:space="preserve"> PAGEREF _Toc23607608 \h </w:instrText>
        </w:r>
        <w:r w:rsidR="000B16E9">
          <w:rPr>
            <w:noProof/>
            <w:webHidden/>
          </w:rPr>
        </w:r>
        <w:r w:rsidR="000B16E9">
          <w:rPr>
            <w:noProof/>
            <w:webHidden/>
          </w:rPr>
          <w:fldChar w:fldCharType="separate"/>
        </w:r>
        <w:r w:rsidR="000B16E9">
          <w:rPr>
            <w:noProof/>
            <w:webHidden/>
          </w:rPr>
          <w:t>43</w:t>
        </w:r>
        <w:r w:rsidR="000B16E9">
          <w:rPr>
            <w:noProof/>
            <w:webHidden/>
          </w:rPr>
          <w:fldChar w:fldCharType="end"/>
        </w:r>
      </w:hyperlink>
    </w:p>
    <w:p w:rsidR="000B16E9" w:rsidRDefault="00353F37">
      <w:pPr>
        <w:pStyle w:val="TOC3"/>
        <w:tabs>
          <w:tab w:val="left" w:pos="1120"/>
          <w:tab w:val="right" w:leader="dot" w:pos="9607"/>
        </w:tabs>
        <w:rPr>
          <w:rFonts w:asciiTheme="minorHAnsi" w:eastAsiaTheme="minorEastAsia" w:hAnsiTheme="minorHAnsi" w:cstheme="minorBidi"/>
          <w:noProof/>
          <w:szCs w:val="22"/>
        </w:rPr>
      </w:pPr>
      <w:hyperlink w:anchor="_Toc23607609" w:history="1">
        <w:r w:rsidR="000B16E9" w:rsidRPr="00A83483">
          <w:rPr>
            <w:rStyle w:val="Hyperlink"/>
            <w:noProof/>
          </w:rPr>
          <w:t>4.</w:t>
        </w:r>
        <w:r w:rsidR="000B16E9">
          <w:rPr>
            <w:rFonts w:asciiTheme="minorHAnsi" w:eastAsiaTheme="minorEastAsia" w:hAnsiTheme="minorHAnsi" w:cstheme="minorBidi"/>
            <w:noProof/>
            <w:szCs w:val="22"/>
          </w:rPr>
          <w:tab/>
        </w:r>
        <w:r w:rsidR="000B16E9" w:rsidRPr="00A83483">
          <w:rPr>
            <w:rStyle w:val="Hyperlink"/>
            <w:noProof/>
          </w:rPr>
          <w:t>Geological specialist (at least 02 people)</w:t>
        </w:r>
        <w:r w:rsidR="000B16E9">
          <w:rPr>
            <w:noProof/>
            <w:webHidden/>
          </w:rPr>
          <w:tab/>
        </w:r>
        <w:r w:rsidR="000B16E9">
          <w:rPr>
            <w:noProof/>
            <w:webHidden/>
          </w:rPr>
          <w:fldChar w:fldCharType="begin"/>
        </w:r>
        <w:r w:rsidR="000B16E9">
          <w:rPr>
            <w:noProof/>
            <w:webHidden/>
          </w:rPr>
          <w:instrText xml:space="preserve"> PAGEREF _Toc23607609 \h </w:instrText>
        </w:r>
        <w:r w:rsidR="000B16E9">
          <w:rPr>
            <w:noProof/>
            <w:webHidden/>
          </w:rPr>
        </w:r>
        <w:r w:rsidR="000B16E9">
          <w:rPr>
            <w:noProof/>
            <w:webHidden/>
          </w:rPr>
          <w:fldChar w:fldCharType="separate"/>
        </w:r>
        <w:r w:rsidR="000B16E9">
          <w:rPr>
            <w:noProof/>
            <w:webHidden/>
          </w:rPr>
          <w:t>43</w:t>
        </w:r>
        <w:r w:rsidR="000B16E9">
          <w:rPr>
            <w:noProof/>
            <w:webHidden/>
          </w:rPr>
          <w:fldChar w:fldCharType="end"/>
        </w:r>
      </w:hyperlink>
    </w:p>
    <w:p w:rsidR="000B16E9" w:rsidRDefault="00353F37">
      <w:pPr>
        <w:pStyle w:val="TOC3"/>
        <w:tabs>
          <w:tab w:val="left" w:pos="1120"/>
          <w:tab w:val="right" w:leader="dot" w:pos="9607"/>
        </w:tabs>
        <w:rPr>
          <w:rFonts w:asciiTheme="minorHAnsi" w:eastAsiaTheme="minorEastAsia" w:hAnsiTheme="minorHAnsi" w:cstheme="minorBidi"/>
          <w:noProof/>
          <w:szCs w:val="22"/>
        </w:rPr>
      </w:pPr>
      <w:hyperlink w:anchor="_Toc23607610" w:history="1">
        <w:r w:rsidR="000B16E9" w:rsidRPr="00A83483">
          <w:rPr>
            <w:rStyle w:val="Hyperlink"/>
            <w:noProof/>
          </w:rPr>
          <w:t>5.</w:t>
        </w:r>
        <w:r w:rsidR="000B16E9">
          <w:rPr>
            <w:rFonts w:asciiTheme="minorHAnsi" w:eastAsiaTheme="minorEastAsia" w:hAnsiTheme="minorHAnsi" w:cstheme="minorBidi"/>
            <w:noProof/>
            <w:szCs w:val="22"/>
          </w:rPr>
          <w:tab/>
        </w:r>
        <w:r w:rsidR="000B16E9" w:rsidRPr="00A83483">
          <w:rPr>
            <w:rStyle w:val="Hyperlink"/>
            <w:noProof/>
          </w:rPr>
          <w:t>Hydrology, irrigation specialists (at least 02 people)</w:t>
        </w:r>
        <w:r w:rsidR="000B16E9">
          <w:rPr>
            <w:noProof/>
            <w:webHidden/>
          </w:rPr>
          <w:tab/>
        </w:r>
        <w:r w:rsidR="000B16E9">
          <w:rPr>
            <w:noProof/>
            <w:webHidden/>
          </w:rPr>
          <w:fldChar w:fldCharType="begin"/>
        </w:r>
        <w:r w:rsidR="000B16E9">
          <w:rPr>
            <w:noProof/>
            <w:webHidden/>
          </w:rPr>
          <w:instrText xml:space="preserve"> PAGEREF _Toc23607610 \h </w:instrText>
        </w:r>
        <w:r w:rsidR="000B16E9">
          <w:rPr>
            <w:noProof/>
            <w:webHidden/>
          </w:rPr>
        </w:r>
        <w:r w:rsidR="000B16E9">
          <w:rPr>
            <w:noProof/>
            <w:webHidden/>
          </w:rPr>
          <w:fldChar w:fldCharType="separate"/>
        </w:r>
        <w:r w:rsidR="000B16E9">
          <w:rPr>
            <w:noProof/>
            <w:webHidden/>
          </w:rPr>
          <w:t>44</w:t>
        </w:r>
        <w:r w:rsidR="000B16E9">
          <w:rPr>
            <w:noProof/>
            <w:webHidden/>
          </w:rPr>
          <w:fldChar w:fldCharType="end"/>
        </w:r>
      </w:hyperlink>
    </w:p>
    <w:p w:rsidR="000B16E9" w:rsidRDefault="00353F37">
      <w:pPr>
        <w:pStyle w:val="TOC3"/>
        <w:tabs>
          <w:tab w:val="left" w:pos="1120"/>
          <w:tab w:val="right" w:leader="dot" w:pos="9607"/>
        </w:tabs>
        <w:rPr>
          <w:rFonts w:asciiTheme="minorHAnsi" w:eastAsiaTheme="minorEastAsia" w:hAnsiTheme="minorHAnsi" w:cstheme="minorBidi"/>
          <w:noProof/>
          <w:szCs w:val="22"/>
        </w:rPr>
      </w:pPr>
      <w:hyperlink w:anchor="_Toc23607611" w:history="1">
        <w:r w:rsidR="000B16E9" w:rsidRPr="00A83483">
          <w:rPr>
            <w:rStyle w:val="Hyperlink"/>
            <w:noProof/>
          </w:rPr>
          <w:t>6.</w:t>
        </w:r>
        <w:r w:rsidR="000B16E9">
          <w:rPr>
            <w:rFonts w:asciiTheme="minorHAnsi" w:eastAsiaTheme="minorEastAsia" w:hAnsiTheme="minorHAnsi" w:cstheme="minorBidi"/>
            <w:noProof/>
            <w:szCs w:val="22"/>
          </w:rPr>
          <w:tab/>
        </w:r>
        <w:r w:rsidR="000B16E9" w:rsidRPr="00A83483">
          <w:rPr>
            <w:rStyle w:val="Hyperlink"/>
            <w:noProof/>
          </w:rPr>
          <w:t>Hydralic, construction specialists (at least 02 people)</w:t>
        </w:r>
        <w:r w:rsidR="000B16E9">
          <w:rPr>
            <w:noProof/>
            <w:webHidden/>
          </w:rPr>
          <w:tab/>
        </w:r>
        <w:r w:rsidR="000B16E9">
          <w:rPr>
            <w:noProof/>
            <w:webHidden/>
          </w:rPr>
          <w:fldChar w:fldCharType="begin"/>
        </w:r>
        <w:r w:rsidR="000B16E9">
          <w:rPr>
            <w:noProof/>
            <w:webHidden/>
          </w:rPr>
          <w:instrText xml:space="preserve"> PAGEREF _Toc23607611 \h </w:instrText>
        </w:r>
        <w:r w:rsidR="000B16E9">
          <w:rPr>
            <w:noProof/>
            <w:webHidden/>
          </w:rPr>
        </w:r>
        <w:r w:rsidR="000B16E9">
          <w:rPr>
            <w:noProof/>
            <w:webHidden/>
          </w:rPr>
          <w:fldChar w:fldCharType="separate"/>
        </w:r>
        <w:r w:rsidR="000B16E9">
          <w:rPr>
            <w:noProof/>
            <w:webHidden/>
          </w:rPr>
          <w:t>45</w:t>
        </w:r>
        <w:r w:rsidR="000B16E9">
          <w:rPr>
            <w:noProof/>
            <w:webHidden/>
          </w:rPr>
          <w:fldChar w:fldCharType="end"/>
        </w:r>
      </w:hyperlink>
    </w:p>
    <w:p w:rsidR="000B16E9" w:rsidRDefault="00353F37">
      <w:pPr>
        <w:pStyle w:val="TOC3"/>
        <w:tabs>
          <w:tab w:val="left" w:pos="1120"/>
          <w:tab w:val="right" w:leader="dot" w:pos="9607"/>
        </w:tabs>
        <w:rPr>
          <w:rFonts w:asciiTheme="minorHAnsi" w:eastAsiaTheme="minorEastAsia" w:hAnsiTheme="minorHAnsi" w:cstheme="minorBidi"/>
          <w:noProof/>
          <w:szCs w:val="22"/>
        </w:rPr>
      </w:pPr>
      <w:hyperlink w:anchor="_Toc23607612" w:history="1">
        <w:r w:rsidR="000B16E9" w:rsidRPr="00A83483">
          <w:rPr>
            <w:rStyle w:val="Hyperlink"/>
            <w:noProof/>
          </w:rPr>
          <w:t>7.</w:t>
        </w:r>
        <w:r w:rsidR="000B16E9">
          <w:rPr>
            <w:rFonts w:asciiTheme="minorHAnsi" w:eastAsiaTheme="minorEastAsia" w:hAnsiTheme="minorHAnsi" w:cstheme="minorBidi"/>
            <w:noProof/>
            <w:szCs w:val="22"/>
          </w:rPr>
          <w:tab/>
        </w:r>
        <w:r w:rsidR="000B16E9" w:rsidRPr="00A83483">
          <w:rPr>
            <w:rStyle w:val="Hyperlink"/>
            <w:noProof/>
          </w:rPr>
          <w:t>Water supply specialists (at least 03 people)</w:t>
        </w:r>
        <w:r w:rsidR="000B16E9">
          <w:rPr>
            <w:noProof/>
            <w:webHidden/>
          </w:rPr>
          <w:tab/>
        </w:r>
        <w:r w:rsidR="000B16E9">
          <w:rPr>
            <w:noProof/>
            <w:webHidden/>
          </w:rPr>
          <w:fldChar w:fldCharType="begin"/>
        </w:r>
        <w:r w:rsidR="000B16E9">
          <w:rPr>
            <w:noProof/>
            <w:webHidden/>
          </w:rPr>
          <w:instrText xml:space="preserve"> PAGEREF _Toc23607612 \h </w:instrText>
        </w:r>
        <w:r w:rsidR="000B16E9">
          <w:rPr>
            <w:noProof/>
            <w:webHidden/>
          </w:rPr>
        </w:r>
        <w:r w:rsidR="000B16E9">
          <w:rPr>
            <w:noProof/>
            <w:webHidden/>
          </w:rPr>
          <w:fldChar w:fldCharType="separate"/>
        </w:r>
        <w:r w:rsidR="000B16E9">
          <w:rPr>
            <w:noProof/>
            <w:webHidden/>
          </w:rPr>
          <w:t>45</w:t>
        </w:r>
        <w:r w:rsidR="000B16E9">
          <w:rPr>
            <w:noProof/>
            <w:webHidden/>
          </w:rPr>
          <w:fldChar w:fldCharType="end"/>
        </w:r>
      </w:hyperlink>
    </w:p>
    <w:p w:rsidR="000B16E9" w:rsidRDefault="00353F37">
      <w:pPr>
        <w:pStyle w:val="TOC3"/>
        <w:tabs>
          <w:tab w:val="left" w:pos="1120"/>
          <w:tab w:val="right" w:leader="dot" w:pos="9607"/>
        </w:tabs>
        <w:rPr>
          <w:rFonts w:asciiTheme="minorHAnsi" w:eastAsiaTheme="minorEastAsia" w:hAnsiTheme="minorHAnsi" w:cstheme="minorBidi"/>
          <w:noProof/>
          <w:szCs w:val="22"/>
        </w:rPr>
      </w:pPr>
      <w:hyperlink w:anchor="_Toc23607613" w:history="1">
        <w:r w:rsidR="000B16E9" w:rsidRPr="00A83483">
          <w:rPr>
            <w:rStyle w:val="Hyperlink"/>
            <w:noProof/>
          </w:rPr>
          <w:t>8.</w:t>
        </w:r>
        <w:r w:rsidR="000B16E9">
          <w:rPr>
            <w:rFonts w:asciiTheme="minorHAnsi" w:eastAsiaTheme="minorEastAsia" w:hAnsiTheme="minorHAnsi" w:cstheme="minorBidi"/>
            <w:noProof/>
            <w:szCs w:val="22"/>
          </w:rPr>
          <w:tab/>
        </w:r>
        <w:r w:rsidR="000B16E9" w:rsidRPr="00A83483">
          <w:rPr>
            <w:rStyle w:val="Hyperlink"/>
            <w:noProof/>
          </w:rPr>
          <w:t>Electricity/automation specialists (at least 02 people)</w:t>
        </w:r>
        <w:r w:rsidR="000B16E9">
          <w:rPr>
            <w:noProof/>
            <w:webHidden/>
          </w:rPr>
          <w:tab/>
        </w:r>
        <w:r w:rsidR="000B16E9">
          <w:rPr>
            <w:noProof/>
            <w:webHidden/>
          </w:rPr>
          <w:fldChar w:fldCharType="begin"/>
        </w:r>
        <w:r w:rsidR="000B16E9">
          <w:rPr>
            <w:noProof/>
            <w:webHidden/>
          </w:rPr>
          <w:instrText xml:space="preserve"> PAGEREF _Toc23607613 \h </w:instrText>
        </w:r>
        <w:r w:rsidR="000B16E9">
          <w:rPr>
            <w:noProof/>
            <w:webHidden/>
          </w:rPr>
        </w:r>
        <w:r w:rsidR="000B16E9">
          <w:rPr>
            <w:noProof/>
            <w:webHidden/>
          </w:rPr>
          <w:fldChar w:fldCharType="separate"/>
        </w:r>
        <w:r w:rsidR="000B16E9">
          <w:rPr>
            <w:noProof/>
            <w:webHidden/>
          </w:rPr>
          <w:t>46</w:t>
        </w:r>
        <w:r w:rsidR="000B16E9">
          <w:rPr>
            <w:noProof/>
            <w:webHidden/>
          </w:rPr>
          <w:fldChar w:fldCharType="end"/>
        </w:r>
      </w:hyperlink>
    </w:p>
    <w:p w:rsidR="000B16E9" w:rsidRDefault="00353F37">
      <w:pPr>
        <w:pStyle w:val="TOC3"/>
        <w:tabs>
          <w:tab w:val="left" w:pos="1120"/>
          <w:tab w:val="right" w:leader="dot" w:pos="9607"/>
        </w:tabs>
        <w:rPr>
          <w:rFonts w:asciiTheme="minorHAnsi" w:eastAsiaTheme="minorEastAsia" w:hAnsiTheme="minorHAnsi" w:cstheme="minorBidi"/>
          <w:noProof/>
          <w:szCs w:val="22"/>
        </w:rPr>
      </w:pPr>
      <w:hyperlink w:anchor="_Toc23607614" w:history="1">
        <w:r w:rsidR="000B16E9" w:rsidRPr="00A83483">
          <w:rPr>
            <w:rStyle w:val="Hyperlink"/>
            <w:noProof/>
          </w:rPr>
          <w:t>9.</w:t>
        </w:r>
        <w:r w:rsidR="000B16E9">
          <w:rPr>
            <w:rFonts w:asciiTheme="minorHAnsi" w:eastAsiaTheme="minorEastAsia" w:hAnsiTheme="minorHAnsi" w:cstheme="minorBidi"/>
            <w:noProof/>
            <w:szCs w:val="22"/>
          </w:rPr>
          <w:tab/>
        </w:r>
        <w:r w:rsidR="000B16E9" w:rsidRPr="00A83483">
          <w:rPr>
            <w:rStyle w:val="Hyperlink"/>
            <w:noProof/>
          </w:rPr>
          <w:t>Operating mechanic, electricity specialist (at least 02 people)</w:t>
        </w:r>
        <w:r w:rsidR="000B16E9">
          <w:rPr>
            <w:noProof/>
            <w:webHidden/>
          </w:rPr>
          <w:tab/>
        </w:r>
        <w:r w:rsidR="000B16E9">
          <w:rPr>
            <w:noProof/>
            <w:webHidden/>
          </w:rPr>
          <w:fldChar w:fldCharType="begin"/>
        </w:r>
        <w:r w:rsidR="000B16E9">
          <w:rPr>
            <w:noProof/>
            <w:webHidden/>
          </w:rPr>
          <w:instrText xml:space="preserve"> PAGEREF _Toc23607614 \h </w:instrText>
        </w:r>
        <w:r w:rsidR="000B16E9">
          <w:rPr>
            <w:noProof/>
            <w:webHidden/>
          </w:rPr>
        </w:r>
        <w:r w:rsidR="000B16E9">
          <w:rPr>
            <w:noProof/>
            <w:webHidden/>
          </w:rPr>
          <w:fldChar w:fldCharType="separate"/>
        </w:r>
        <w:r w:rsidR="000B16E9">
          <w:rPr>
            <w:noProof/>
            <w:webHidden/>
          </w:rPr>
          <w:t>47</w:t>
        </w:r>
        <w:r w:rsidR="000B16E9">
          <w:rPr>
            <w:noProof/>
            <w:webHidden/>
          </w:rPr>
          <w:fldChar w:fldCharType="end"/>
        </w:r>
      </w:hyperlink>
    </w:p>
    <w:p w:rsidR="000B16E9" w:rsidRDefault="00353F37">
      <w:pPr>
        <w:pStyle w:val="TOC3"/>
        <w:tabs>
          <w:tab w:val="left" w:pos="1120"/>
          <w:tab w:val="right" w:leader="dot" w:pos="9607"/>
        </w:tabs>
        <w:rPr>
          <w:rFonts w:asciiTheme="minorHAnsi" w:eastAsiaTheme="minorEastAsia" w:hAnsiTheme="minorHAnsi" w:cstheme="minorBidi"/>
          <w:noProof/>
          <w:szCs w:val="22"/>
        </w:rPr>
      </w:pPr>
      <w:hyperlink w:anchor="_Toc23607615" w:history="1">
        <w:r w:rsidR="000B16E9" w:rsidRPr="00A83483">
          <w:rPr>
            <w:rStyle w:val="Hyperlink"/>
            <w:noProof/>
          </w:rPr>
          <w:t>10.</w:t>
        </w:r>
        <w:r w:rsidR="000B16E9">
          <w:rPr>
            <w:rFonts w:asciiTheme="minorHAnsi" w:eastAsiaTheme="minorEastAsia" w:hAnsiTheme="minorHAnsi" w:cstheme="minorBidi"/>
            <w:noProof/>
            <w:szCs w:val="22"/>
          </w:rPr>
          <w:tab/>
        </w:r>
        <w:r w:rsidR="000B16E9" w:rsidRPr="00A83483">
          <w:rPr>
            <w:rStyle w:val="Hyperlink"/>
            <w:noProof/>
          </w:rPr>
          <w:t>Transportation specialist (at least 01 person)</w:t>
        </w:r>
        <w:r w:rsidR="000B16E9">
          <w:rPr>
            <w:noProof/>
            <w:webHidden/>
          </w:rPr>
          <w:tab/>
        </w:r>
        <w:r w:rsidR="000B16E9">
          <w:rPr>
            <w:noProof/>
            <w:webHidden/>
          </w:rPr>
          <w:fldChar w:fldCharType="begin"/>
        </w:r>
        <w:r w:rsidR="000B16E9">
          <w:rPr>
            <w:noProof/>
            <w:webHidden/>
          </w:rPr>
          <w:instrText xml:space="preserve"> PAGEREF _Toc23607615 \h </w:instrText>
        </w:r>
        <w:r w:rsidR="000B16E9">
          <w:rPr>
            <w:noProof/>
            <w:webHidden/>
          </w:rPr>
        </w:r>
        <w:r w:rsidR="000B16E9">
          <w:rPr>
            <w:noProof/>
            <w:webHidden/>
          </w:rPr>
          <w:fldChar w:fldCharType="separate"/>
        </w:r>
        <w:r w:rsidR="000B16E9">
          <w:rPr>
            <w:noProof/>
            <w:webHidden/>
          </w:rPr>
          <w:t>47</w:t>
        </w:r>
        <w:r w:rsidR="000B16E9">
          <w:rPr>
            <w:noProof/>
            <w:webHidden/>
          </w:rPr>
          <w:fldChar w:fldCharType="end"/>
        </w:r>
      </w:hyperlink>
    </w:p>
    <w:p w:rsidR="000B16E9" w:rsidRDefault="00353F37">
      <w:pPr>
        <w:pStyle w:val="TOC3"/>
        <w:tabs>
          <w:tab w:val="left" w:pos="1120"/>
          <w:tab w:val="right" w:leader="dot" w:pos="9607"/>
        </w:tabs>
        <w:rPr>
          <w:rFonts w:asciiTheme="minorHAnsi" w:eastAsiaTheme="minorEastAsia" w:hAnsiTheme="minorHAnsi" w:cstheme="minorBidi"/>
          <w:noProof/>
          <w:szCs w:val="22"/>
        </w:rPr>
      </w:pPr>
      <w:hyperlink w:anchor="_Toc23607616" w:history="1">
        <w:r w:rsidR="000B16E9" w:rsidRPr="00A83483">
          <w:rPr>
            <w:rStyle w:val="Hyperlink"/>
            <w:noProof/>
          </w:rPr>
          <w:t>11.</w:t>
        </w:r>
        <w:r w:rsidR="000B16E9">
          <w:rPr>
            <w:rFonts w:asciiTheme="minorHAnsi" w:eastAsiaTheme="minorEastAsia" w:hAnsiTheme="minorHAnsi" w:cstheme="minorBidi"/>
            <w:noProof/>
            <w:szCs w:val="22"/>
          </w:rPr>
          <w:tab/>
        </w:r>
        <w:r w:rsidR="000B16E9" w:rsidRPr="00A83483">
          <w:rPr>
            <w:rStyle w:val="Hyperlink"/>
            <w:noProof/>
          </w:rPr>
          <w:t>Economic, estimation specialist (at least 02 people)</w:t>
        </w:r>
        <w:r w:rsidR="000B16E9">
          <w:rPr>
            <w:noProof/>
            <w:webHidden/>
          </w:rPr>
          <w:tab/>
        </w:r>
        <w:r w:rsidR="000B16E9">
          <w:rPr>
            <w:noProof/>
            <w:webHidden/>
          </w:rPr>
          <w:fldChar w:fldCharType="begin"/>
        </w:r>
        <w:r w:rsidR="000B16E9">
          <w:rPr>
            <w:noProof/>
            <w:webHidden/>
          </w:rPr>
          <w:instrText xml:space="preserve"> PAGEREF _Toc23607616 \h </w:instrText>
        </w:r>
        <w:r w:rsidR="000B16E9">
          <w:rPr>
            <w:noProof/>
            <w:webHidden/>
          </w:rPr>
        </w:r>
        <w:r w:rsidR="000B16E9">
          <w:rPr>
            <w:noProof/>
            <w:webHidden/>
          </w:rPr>
          <w:fldChar w:fldCharType="separate"/>
        </w:r>
        <w:r w:rsidR="000B16E9">
          <w:rPr>
            <w:noProof/>
            <w:webHidden/>
          </w:rPr>
          <w:t>48</w:t>
        </w:r>
        <w:r w:rsidR="000B16E9">
          <w:rPr>
            <w:noProof/>
            <w:webHidden/>
          </w:rPr>
          <w:fldChar w:fldCharType="end"/>
        </w:r>
      </w:hyperlink>
    </w:p>
    <w:p w:rsidR="000B16E9" w:rsidRDefault="00353F37">
      <w:pPr>
        <w:pStyle w:val="TOC3"/>
        <w:tabs>
          <w:tab w:val="left" w:pos="1120"/>
          <w:tab w:val="right" w:leader="dot" w:pos="9607"/>
        </w:tabs>
        <w:rPr>
          <w:rFonts w:asciiTheme="minorHAnsi" w:eastAsiaTheme="minorEastAsia" w:hAnsiTheme="minorHAnsi" w:cstheme="minorBidi"/>
          <w:noProof/>
          <w:szCs w:val="22"/>
        </w:rPr>
      </w:pPr>
      <w:hyperlink w:anchor="_Toc23607617" w:history="1">
        <w:r w:rsidR="000B16E9" w:rsidRPr="00A83483">
          <w:rPr>
            <w:rStyle w:val="Hyperlink"/>
            <w:noProof/>
            <w:highlight w:val="cyan"/>
          </w:rPr>
          <w:t>12.</w:t>
        </w:r>
        <w:r w:rsidR="000B16E9">
          <w:rPr>
            <w:rFonts w:asciiTheme="minorHAnsi" w:eastAsiaTheme="minorEastAsia" w:hAnsiTheme="minorHAnsi" w:cstheme="minorBidi"/>
            <w:noProof/>
            <w:szCs w:val="22"/>
          </w:rPr>
          <w:tab/>
        </w:r>
        <w:r w:rsidR="000B16E9" w:rsidRPr="00A83483">
          <w:rPr>
            <w:rStyle w:val="Hyperlink"/>
            <w:noProof/>
            <w:highlight w:val="cyan"/>
          </w:rPr>
          <w:t>Supporting staffs (at least 20 people)  (TỔNG 12  VỊ TRÍ NHƯNG KÊ RA Ở BẢNG DƯỚI LÀ 13 ???</w:t>
        </w:r>
        <w:r w:rsidR="000B16E9">
          <w:rPr>
            <w:noProof/>
            <w:webHidden/>
          </w:rPr>
          <w:tab/>
        </w:r>
        <w:r w:rsidR="000B16E9">
          <w:rPr>
            <w:noProof/>
            <w:webHidden/>
          </w:rPr>
          <w:fldChar w:fldCharType="begin"/>
        </w:r>
        <w:r w:rsidR="000B16E9">
          <w:rPr>
            <w:noProof/>
            <w:webHidden/>
          </w:rPr>
          <w:instrText xml:space="preserve"> PAGEREF _Toc23607617 \h </w:instrText>
        </w:r>
        <w:r w:rsidR="000B16E9">
          <w:rPr>
            <w:noProof/>
            <w:webHidden/>
          </w:rPr>
        </w:r>
        <w:r w:rsidR="000B16E9">
          <w:rPr>
            <w:noProof/>
            <w:webHidden/>
          </w:rPr>
          <w:fldChar w:fldCharType="separate"/>
        </w:r>
        <w:r w:rsidR="000B16E9">
          <w:rPr>
            <w:noProof/>
            <w:webHidden/>
          </w:rPr>
          <w:t>49</w:t>
        </w:r>
        <w:r w:rsidR="000B16E9">
          <w:rPr>
            <w:noProof/>
            <w:webHidden/>
          </w:rPr>
          <w:fldChar w:fldCharType="end"/>
        </w:r>
      </w:hyperlink>
    </w:p>
    <w:p w:rsidR="000B16E9" w:rsidRDefault="00353F37">
      <w:pPr>
        <w:pStyle w:val="TOC3"/>
        <w:tabs>
          <w:tab w:val="left" w:pos="1120"/>
          <w:tab w:val="right" w:leader="dot" w:pos="9607"/>
        </w:tabs>
        <w:rPr>
          <w:rFonts w:asciiTheme="minorHAnsi" w:eastAsiaTheme="minorEastAsia" w:hAnsiTheme="minorHAnsi" w:cstheme="minorBidi"/>
          <w:noProof/>
          <w:szCs w:val="22"/>
        </w:rPr>
      </w:pPr>
      <w:hyperlink w:anchor="_Toc23607618" w:history="1">
        <w:r w:rsidR="000B16E9" w:rsidRPr="00A83483">
          <w:rPr>
            <w:rStyle w:val="Hyperlink"/>
            <w:noProof/>
          </w:rPr>
          <w:t>13.</w:t>
        </w:r>
        <w:r w:rsidR="000B16E9">
          <w:rPr>
            <w:rFonts w:asciiTheme="minorHAnsi" w:eastAsiaTheme="minorEastAsia" w:hAnsiTheme="minorHAnsi" w:cstheme="minorBidi"/>
            <w:noProof/>
            <w:szCs w:val="22"/>
          </w:rPr>
          <w:tab/>
        </w:r>
        <w:r w:rsidR="000B16E9" w:rsidRPr="00A83483">
          <w:rPr>
            <w:rStyle w:val="Hyperlink"/>
            <w:noProof/>
          </w:rPr>
          <w:t>Summary of specialists and their work volume</w:t>
        </w:r>
        <w:r w:rsidR="000B16E9">
          <w:rPr>
            <w:noProof/>
            <w:webHidden/>
          </w:rPr>
          <w:tab/>
        </w:r>
        <w:r w:rsidR="000B16E9">
          <w:rPr>
            <w:noProof/>
            <w:webHidden/>
          </w:rPr>
          <w:fldChar w:fldCharType="begin"/>
        </w:r>
        <w:r w:rsidR="000B16E9">
          <w:rPr>
            <w:noProof/>
            <w:webHidden/>
          </w:rPr>
          <w:instrText xml:space="preserve"> PAGEREF _Toc23607618 \h </w:instrText>
        </w:r>
        <w:r w:rsidR="000B16E9">
          <w:rPr>
            <w:noProof/>
            <w:webHidden/>
          </w:rPr>
        </w:r>
        <w:r w:rsidR="000B16E9">
          <w:rPr>
            <w:noProof/>
            <w:webHidden/>
          </w:rPr>
          <w:fldChar w:fldCharType="separate"/>
        </w:r>
        <w:r w:rsidR="000B16E9">
          <w:rPr>
            <w:noProof/>
            <w:webHidden/>
          </w:rPr>
          <w:t>49</w:t>
        </w:r>
        <w:r w:rsidR="000B16E9">
          <w:rPr>
            <w:noProof/>
            <w:webHidden/>
          </w:rPr>
          <w:fldChar w:fldCharType="end"/>
        </w:r>
      </w:hyperlink>
    </w:p>
    <w:p w:rsidR="000B16E9" w:rsidRDefault="00353F37">
      <w:pPr>
        <w:pStyle w:val="TOC1"/>
        <w:rPr>
          <w:rFonts w:asciiTheme="minorHAnsi" w:eastAsiaTheme="minorEastAsia" w:hAnsiTheme="minorHAnsi" w:cstheme="minorBidi"/>
          <w:noProof/>
          <w:szCs w:val="22"/>
        </w:rPr>
      </w:pPr>
      <w:hyperlink w:anchor="_Toc23607619" w:history="1">
        <w:r w:rsidR="000B16E9" w:rsidRPr="00A83483">
          <w:rPr>
            <w:rStyle w:val="Hyperlink"/>
            <w:noProof/>
          </w:rPr>
          <w:t>VII.</w:t>
        </w:r>
        <w:r w:rsidR="000B16E9">
          <w:rPr>
            <w:rFonts w:asciiTheme="minorHAnsi" w:eastAsiaTheme="minorEastAsia" w:hAnsiTheme="minorHAnsi" w:cstheme="minorBidi"/>
            <w:noProof/>
            <w:szCs w:val="22"/>
          </w:rPr>
          <w:tab/>
        </w:r>
        <w:r w:rsidR="000B16E9" w:rsidRPr="00A83483">
          <w:rPr>
            <w:rStyle w:val="Hyperlink"/>
            <w:noProof/>
          </w:rPr>
          <w:t>CONSULTANCY SERVICES COSTS</w:t>
        </w:r>
        <w:r w:rsidR="000B16E9">
          <w:rPr>
            <w:noProof/>
            <w:webHidden/>
          </w:rPr>
          <w:tab/>
        </w:r>
        <w:r w:rsidR="000B16E9">
          <w:rPr>
            <w:noProof/>
            <w:webHidden/>
          </w:rPr>
          <w:fldChar w:fldCharType="begin"/>
        </w:r>
        <w:r w:rsidR="000B16E9">
          <w:rPr>
            <w:noProof/>
            <w:webHidden/>
          </w:rPr>
          <w:instrText xml:space="preserve"> PAGEREF _Toc23607619 \h </w:instrText>
        </w:r>
        <w:r w:rsidR="000B16E9">
          <w:rPr>
            <w:noProof/>
            <w:webHidden/>
          </w:rPr>
        </w:r>
        <w:r w:rsidR="000B16E9">
          <w:rPr>
            <w:noProof/>
            <w:webHidden/>
          </w:rPr>
          <w:fldChar w:fldCharType="separate"/>
        </w:r>
        <w:r w:rsidR="000B16E9">
          <w:rPr>
            <w:noProof/>
            <w:webHidden/>
          </w:rPr>
          <w:t>50</w:t>
        </w:r>
        <w:r w:rsidR="000B16E9">
          <w:rPr>
            <w:noProof/>
            <w:webHidden/>
          </w:rPr>
          <w:fldChar w:fldCharType="end"/>
        </w:r>
      </w:hyperlink>
    </w:p>
    <w:p w:rsidR="000B16E9" w:rsidRDefault="00353F37">
      <w:pPr>
        <w:pStyle w:val="TOC2"/>
        <w:tabs>
          <w:tab w:val="left" w:pos="840"/>
          <w:tab w:val="right" w:leader="dot" w:pos="9607"/>
        </w:tabs>
        <w:rPr>
          <w:rFonts w:asciiTheme="minorHAnsi" w:eastAsiaTheme="minorEastAsia" w:hAnsiTheme="minorHAnsi" w:cstheme="minorBidi"/>
          <w:noProof/>
          <w:szCs w:val="22"/>
        </w:rPr>
      </w:pPr>
      <w:hyperlink w:anchor="_Toc23607620" w:history="1">
        <w:r w:rsidR="000B16E9" w:rsidRPr="00A83483">
          <w:rPr>
            <w:rStyle w:val="Hyperlink"/>
            <w:noProof/>
          </w:rPr>
          <w:t>A.</w:t>
        </w:r>
        <w:r w:rsidR="000B16E9">
          <w:rPr>
            <w:rFonts w:asciiTheme="minorHAnsi" w:eastAsiaTheme="minorEastAsia" w:hAnsiTheme="minorHAnsi" w:cstheme="minorBidi"/>
            <w:noProof/>
            <w:szCs w:val="22"/>
          </w:rPr>
          <w:tab/>
        </w:r>
        <w:r w:rsidR="000B16E9" w:rsidRPr="00A83483">
          <w:rPr>
            <w:rStyle w:val="Hyperlink"/>
            <w:noProof/>
          </w:rPr>
          <w:t>Basic of preparing consultancy cost estimate:</w:t>
        </w:r>
        <w:r w:rsidR="000B16E9">
          <w:rPr>
            <w:noProof/>
            <w:webHidden/>
          </w:rPr>
          <w:tab/>
        </w:r>
        <w:r w:rsidR="000B16E9">
          <w:rPr>
            <w:noProof/>
            <w:webHidden/>
          </w:rPr>
          <w:fldChar w:fldCharType="begin"/>
        </w:r>
        <w:r w:rsidR="000B16E9">
          <w:rPr>
            <w:noProof/>
            <w:webHidden/>
          </w:rPr>
          <w:instrText xml:space="preserve"> PAGEREF _Toc23607620 \h </w:instrText>
        </w:r>
        <w:r w:rsidR="000B16E9">
          <w:rPr>
            <w:noProof/>
            <w:webHidden/>
          </w:rPr>
        </w:r>
        <w:r w:rsidR="000B16E9">
          <w:rPr>
            <w:noProof/>
            <w:webHidden/>
          </w:rPr>
          <w:fldChar w:fldCharType="separate"/>
        </w:r>
        <w:r w:rsidR="000B16E9">
          <w:rPr>
            <w:noProof/>
            <w:webHidden/>
          </w:rPr>
          <w:t>50</w:t>
        </w:r>
        <w:r w:rsidR="000B16E9">
          <w:rPr>
            <w:noProof/>
            <w:webHidden/>
          </w:rPr>
          <w:fldChar w:fldCharType="end"/>
        </w:r>
      </w:hyperlink>
    </w:p>
    <w:p w:rsidR="000B16E9" w:rsidRDefault="00353F37">
      <w:pPr>
        <w:pStyle w:val="TOC2"/>
        <w:tabs>
          <w:tab w:val="left" w:pos="840"/>
          <w:tab w:val="right" w:leader="dot" w:pos="9607"/>
        </w:tabs>
        <w:rPr>
          <w:rFonts w:asciiTheme="minorHAnsi" w:eastAsiaTheme="minorEastAsia" w:hAnsiTheme="minorHAnsi" w:cstheme="minorBidi"/>
          <w:noProof/>
          <w:szCs w:val="22"/>
        </w:rPr>
      </w:pPr>
      <w:hyperlink w:anchor="_Toc23607621" w:history="1">
        <w:r w:rsidR="000B16E9" w:rsidRPr="00A83483">
          <w:rPr>
            <w:rStyle w:val="Hyperlink"/>
            <w:noProof/>
          </w:rPr>
          <w:t>B.</w:t>
        </w:r>
        <w:r w:rsidR="000B16E9">
          <w:rPr>
            <w:rFonts w:asciiTheme="minorHAnsi" w:eastAsiaTheme="minorEastAsia" w:hAnsiTheme="minorHAnsi" w:cstheme="minorBidi"/>
            <w:noProof/>
            <w:szCs w:val="22"/>
          </w:rPr>
          <w:tab/>
        </w:r>
        <w:r w:rsidR="000B16E9" w:rsidRPr="00A83483">
          <w:rPr>
            <w:rStyle w:val="Hyperlink"/>
            <w:noProof/>
          </w:rPr>
          <w:t>Implementation costs</w:t>
        </w:r>
        <w:r w:rsidR="000B16E9">
          <w:rPr>
            <w:noProof/>
            <w:webHidden/>
          </w:rPr>
          <w:tab/>
        </w:r>
        <w:r w:rsidR="000B16E9">
          <w:rPr>
            <w:noProof/>
            <w:webHidden/>
          </w:rPr>
          <w:fldChar w:fldCharType="begin"/>
        </w:r>
        <w:r w:rsidR="000B16E9">
          <w:rPr>
            <w:noProof/>
            <w:webHidden/>
          </w:rPr>
          <w:instrText xml:space="preserve"> PAGEREF _Toc23607621 \h </w:instrText>
        </w:r>
        <w:r w:rsidR="000B16E9">
          <w:rPr>
            <w:noProof/>
            <w:webHidden/>
          </w:rPr>
        </w:r>
        <w:r w:rsidR="000B16E9">
          <w:rPr>
            <w:noProof/>
            <w:webHidden/>
          </w:rPr>
          <w:fldChar w:fldCharType="separate"/>
        </w:r>
        <w:r w:rsidR="000B16E9">
          <w:rPr>
            <w:noProof/>
            <w:webHidden/>
          </w:rPr>
          <w:t>50</w:t>
        </w:r>
        <w:r w:rsidR="000B16E9">
          <w:rPr>
            <w:noProof/>
            <w:webHidden/>
          </w:rPr>
          <w:fldChar w:fldCharType="end"/>
        </w:r>
      </w:hyperlink>
    </w:p>
    <w:p w:rsidR="000B16E9" w:rsidRDefault="00353F37">
      <w:pPr>
        <w:pStyle w:val="TOC1"/>
        <w:rPr>
          <w:rFonts w:asciiTheme="minorHAnsi" w:eastAsiaTheme="minorEastAsia" w:hAnsiTheme="minorHAnsi" w:cstheme="minorBidi"/>
          <w:noProof/>
          <w:szCs w:val="22"/>
        </w:rPr>
      </w:pPr>
      <w:hyperlink w:anchor="_Toc23607622" w:history="1">
        <w:r w:rsidR="000B16E9" w:rsidRPr="00A83483">
          <w:rPr>
            <w:rStyle w:val="Hyperlink"/>
            <w:noProof/>
            <w:highlight w:val="yellow"/>
          </w:rPr>
          <w:t>VIII.</w:t>
        </w:r>
        <w:r w:rsidR="000B16E9">
          <w:rPr>
            <w:rFonts w:asciiTheme="minorHAnsi" w:eastAsiaTheme="minorEastAsia" w:hAnsiTheme="minorHAnsi" w:cstheme="minorBidi"/>
            <w:noProof/>
            <w:szCs w:val="22"/>
          </w:rPr>
          <w:tab/>
        </w:r>
        <w:r w:rsidR="000B16E9" w:rsidRPr="00A83483">
          <w:rPr>
            <w:rStyle w:val="Hyperlink"/>
            <w:noProof/>
            <w:highlight w:val="yellow"/>
          </w:rPr>
          <w:t>COORDINATION AND MONITORING</w:t>
        </w:r>
        <w:r w:rsidR="000B16E9">
          <w:rPr>
            <w:noProof/>
            <w:webHidden/>
          </w:rPr>
          <w:tab/>
        </w:r>
        <w:r w:rsidR="000B16E9">
          <w:rPr>
            <w:noProof/>
            <w:webHidden/>
          </w:rPr>
          <w:fldChar w:fldCharType="begin"/>
        </w:r>
        <w:r w:rsidR="000B16E9">
          <w:rPr>
            <w:noProof/>
            <w:webHidden/>
          </w:rPr>
          <w:instrText xml:space="preserve"> PAGEREF _Toc23607622 \h </w:instrText>
        </w:r>
        <w:r w:rsidR="000B16E9">
          <w:rPr>
            <w:noProof/>
            <w:webHidden/>
          </w:rPr>
        </w:r>
        <w:r w:rsidR="000B16E9">
          <w:rPr>
            <w:noProof/>
            <w:webHidden/>
          </w:rPr>
          <w:fldChar w:fldCharType="separate"/>
        </w:r>
        <w:r w:rsidR="000B16E9">
          <w:rPr>
            <w:noProof/>
            <w:webHidden/>
          </w:rPr>
          <w:t>51</w:t>
        </w:r>
        <w:r w:rsidR="000B16E9">
          <w:rPr>
            <w:noProof/>
            <w:webHidden/>
          </w:rPr>
          <w:fldChar w:fldCharType="end"/>
        </w:r>
      </w:hyperlink>
    </w:p>
    <w:p w:rsidR="000B16E9" w:rsidRDefault="00353F37">
      <w:pPr>
        <w:pStyle w:val="TOC1"/>
        <w:rPr>
          <w:rFonts w:asciiTheme="minorHAnsi" w:eastAsiaTheme="minorEastAsia" w:hAnsiTheme="minorHAnsi" w:cstheme="minorBidi"/>
          <w:noProof/>
          <w:szCs w:val="22"/>
        </w:rPr>
      </w:pPr>
      <w:hyperlink w:anchor="_Toc23607623" w:history="1">
        <w:r w:rsidR="000B16E9" w:rsidRPr="00A83483">
          <w:rPr>
            <w:rStyle w:val="Hyperlink"/>
            <w:noProof/>
          </w:rPr>
          <w:t>IX.</w:t>
        </w:r>
        <w:r w:rsidR="000B16E9">
          <w:rPr>
            <w:rFonts w:asciiTheme="minorHAnsi" w:eastAsiaTheme="minorEastAsia" w:hAnsiTheme="minorHAnsi" w:cstheme="minorBidi"/>
            <w:noProof/>
            <w:szCs w:val="22"/>
          </w:rPr>
          <w:tab/>
        </w:r>
        <w:r w:rsidR="000B16E9" w:rsidRPr="00A83483">
          <w:rPr>
            <w:rStyle w:val="Hyperlink"/>
            <w:noProof/>
          </w:rPr>
          <w:t>ORGANIZATION OF IMPLEMENTATION</w:t>
        </w:r>
        <w:r w:rsidR="000B16E9">
          <w:rPr>
            <w:noProof/>
            <w:webHidden/>
          </w:rPr>
          <w:tab/>
        </w:r>
        <w:r w:rsidR="000B16E9">
          <w:rPr>
            <w:noProof/>
            <w:webHidden/>
          </w:rPr>
          <w:fldChar w:fldCharType="begin"/>
        </w:r>
        <w:r w:rsidR="000B16E9">
          <w:rPr>
            <w:noProof/>
            <w:webHidden/>
          </w:rPr>
          <w:instrText xml:space="preserve"> PAGEREF _Toc23607623 \h </w:instrText>
        </w:r>
        <w:r w:rsidR="000B16E9">
          <w:rPr>
            <w:noProof/>
            <w:webHidden/>
          </w:rPr>
        </w:r>
        <w:r w:rsidR="000B16E9">
          <w:rPr>
            <w:noProof/>
            <w:webHidden/>
          </w:rPr>
          <w:fldChar w:fldCharType="separate"/>
        </w:r>
        <w:r w:rsidR="000B16E9">
          <w:rPr>
            <w:noProof/>
            <w:webHidden/>
          </w:rPr>
          <w:t>51</w:t>
        </w:r>
        <w:r w:rsidR="000B16E9">
          <w:rPr>
            <w:noProof/>
            <w:webHidden/>
          </w:rPr>
          <w:fldChar w:fldCharType="end"/>
        </w:r>
      </w:hyperlink>
    </w:p>
    <w:p w:rsidR="000B16E9" w:rsidRDefault="00353F37">
      <w:pPr>
        <w:pStyle w:val="TOC1"/>
        <w:rPr>
          <w:rFonts w:asciiTheme="minorHAnsi" w:eastAsiaTheme="minorEastAsia" w:hAnsiTheme="minorHAnsi" w:cstheme="minorBidi"/>
          <w:noProof/>
          <w:szCs w:val="22"/>
        </w:rPr>
      </w:pPr>
      <w:hyperlink w:anchor="_Toc23607624" w:history="1">
        <w:r w:rsidR="000B16E9" w:rsidRPr="00A83483">
          <w:rPr>
            <w:rStyle w:val="Hyperlink"/>
            <w:noProof/>
          </w:rPr>
          <w:t>X.</w:t>
        </w:r>
        <w:r w:rsidR="000B16E9">
          <w:rPr>
            <w:rFonts w:asciiTheme="minorHAnsi" w:eastAsiaTheme="minorEastAsia" w:hAnsiTheme="minorHAnsi" w:cstheme="minorBidi"/>
            <w:noProof/>
            <w:szCs w:val="22"/>
          </w:rPr>
          <w:tab/>
        </w:r>
        <w:r w:rsidR="000B16E9" w:rsidRPr="00A83483">
          <w:rPr>
            <w:rStyle w:val="Hyperlink"/>
            <w:noProof/>
          </w:rPr>
          <w:t>SUPPORTS FROM THE INVESTOR</w:t>
        </w:r>
        <w:r w:rsidR="000B16E9">
          <w:rPr>
            <w:noProof/>
            <w:webHidden/>
          </w:rPr>
          <w:tab/>
        </w:r>
        <w:r w:rsidR="000B16E9">
          <w:rPr>
            <w:noProof/>
            <w:webHidden/>
          </w:rPr>
          <w:fldChar w:fldCharType="begin"/>
        </w:r>
        <w:r w:rsidR="000B16E9">
          <w:rPr>
            <w:noProof/>
            <w:webHidden/>
          </w:rPr>
          <w:instrText xml:space="preserve"> PAGEREF _Toc23607624 \h </w:instrText>
        </w:r>
        <w:r w:rsidR="000B16E9">
          <w:rPr>
            <w:noProof/>
            <w:webHidden/>
          </w:rPr>
        </w:r>
        <w:r w:rsidR="000B16E9">
          <w:rPr>
            <w:noProof/>
            <w:webHidden/>
          </w:rPr>
          <w:fldChar w:fldCharType="separate"/>
        </w:r>
        <w:r w:rsidR="000B16E9">
          <w:rPr>
            <w:noProof/>
            <w:webHidden/>
          </w:rPr>
          <w:t>52</w:t>
        </w:r>
        <w:r w:rsidR="000B16E9">
          <w:rPr>
            <w:noProof/>
            <w:webHidden/>
          </w:rPr>
          <w:fldChar w:fldCharType="end"/>
        </w:r>
      </w:hyperlink>
    </w:p>
    <w:p w:rsidR="000B16E9" w:rsidRDefault="00353F37">
      <w:pPr>
        <w:pStyle w:val="TOC2"/>
        <w:tabs>
          <w:tab w:val="left" w:pos="840"/>
          <w:tab w:val="right" w:leader="dot" w:pos="9607"/>
        </w:tabs>
        <w:rPr>
          <w:rFonts w:asciiTheme="minorHAnsi" w:eastAsiaTheme="minorEastAsia" w:hAnsiTheme="minorHAnsi" w:cstheme="minorBidi"/>
          <w:noProof/>
          <w:szCs w:val="22"/>
        </w:rPr>
      </w:pPr>
      <w:hyperlink w:anchor="_Toc23607625" w:history="1">
        <w:r w:rsidR="000B16E9" w:rsidRPr="00A83483">
          <w:rPr>
            <w:rStyle w:val="Hyperlink"/>
            <w:noProof/>
          </w:rPr>
          <w:t>A.</w:t>
        </w:r>
        <w:r w:rsidR="000B16E9">
          <w:rPr>
            <w:rFonts w:asciiTheme="minorHAnsi" w:eastAsiaTheme="minorEastAsia" w:hAnsiTheme="minorHAnsi" w:cstheme="minorBidi"/>
            <w:noProof/>
            <w:szCs w:val="22"/>
          </w:rPr>
          <w:tab/>
        </w:r>
        <w:r w:rsidR="000B16E9" w:rsidRPr="00A83483">
          <w:rPr>
            <w:rStyle w:val="Hyperlink"/>
            <w:noProof/>
          </w:rPr>
          <w:t>Responsibilities of the Consultant</w:t>
        </w:r>
        <w:r w:rsidR="000B16E9">
          <w:rPr>
            <w:noProof/>
            <w:webHidden/>
          </w:rPr>
          <w:tab/>
        </w:r>
        <w:r w:rsidR="000B16E9">
          <w:rPr>
            <w:noProof/>
            <w:webHidden/>
          </w:rPr>
          <w:fldChar w:fldCharType="begin"/>
        </w:r>
        <w:r w:rsidR="000B16E9">
          <w:rPr>
            <w:noProof/>
            <w:webHidden/>
          </w:rPr>
          <w:instrText xml:space="preserve"> PAGEREF _Toc23607625 \h </w:instrText>
        </w:r>
        <w:r w:rsidR="000B16E9">
          <w:rPr>
            <w:noProof/>
            <w:webHidden/>
          </w:rPr>
        </w:r>
        <w:r w:rsidR="000B16E9">
          <w:rPr>
            <w:noProof/>
            <w:webHidden/>
          </w:rPr>
          <w:fldChar w:fldCharType="separate"/>
        </w:r>
        <w:r w:rsidR="000B16E9">
          <w:rPr>
            <w:noProof/>
            <w:webHidden/>
          </w:rPr>
          <w:t>52</w:t>
        </w:r>
        <w:r w:rsidR="000B16E9">
          <w:rPr>
            <w:noProof/>
            <w:webHidden/>
          </w:rPr>
          <w:fldChar w:fldCharType="end"/>
        </w:r>
      </w:hyperlink>
    </w:p>
    <w:p w:rsidR="000B16E9" w:rsidRDefault="00353F37">
      <w:pPr>
        <w:pStyle w:val="TOC2"/>
        <w:tabs>
          <w:tab w:val="left" w:pos="840"/>
          <w:tab w:val="right" w:leader="dot" w:pos="9607"/>
        </w:tabs>
        <w:rPr>
          <w:rFonts w:asciiTheme="minorHAnsi" w:eastAsiaTheme="minorEastAsia" w:hAnsiTheme="minorHAnsi" w:cstheme="minorBidi"/>
          <w:noProof/>
          <w:szCs w:val="22"/>
        </w:rPr>
      </w:pPr>
      <w:hyperlink w:anchor="_Toc23607626" w:history="1">
        <w:r w:rsidR="000B16E9" w:rsidRPr="00A83483">
          <w:rPr>
            <w:rStyle w:val="Hyperlink"/>
            <w:noProof/>
          </w:rPr>
          <w:t>B.</w:t>
        </w:r>
        <w:r w:rsidR="000B16E9">
          <w:rPr>
            <w:rFonts w:asciiTheme="minorHAnsi" w:eastAsiaTheme="minorEastAsia" w:hAnsiTheme="minorHAnsi" w:cstheme="minorBidi"/>
            <w:noProof/>
            <w:szCs w:val="22"/>
          </w:rPr>
          <w:tab/>
        </w:r>
        <w:r w:rsidR="000B16E9" w:rsidRPr="00A83483">
          <w:rPr>
            <w:rStyle w:val="Hyperlink"/>
            <w:noProof/>
          </w:rPr>
          <w:t>Responsibilities of the Investor</w:t>
        </w:r>
        <w:r w:rsidR="000B16E9">
          <w:rPr>
            <w:noProof/>
            <w:webHidden/>
          </w:rPr>
          <w:tab/>
        </w:r>
        <w:r w:rsidR="000B16E9">
          <w:rPr>
            <w:noProof/>
            <w:webHidden/>
          </w:rPr>
          <w:fldChar w:fldCharType="begin"/>
        </w:r>
        <w:r w:rsidR="000B16E9">
          <w:rPr>
            <w:noProof/>
            <w:webHidden/>
          </w:rPr>
          <w:instrText xml:space="preserve"> PAGEREF _Toc23607626 \h </w:instrText>
        </w:r>
        <w:r w:rsidR="000B16E9">
          <w:rPr>
            <w:noProof/>
            <w:webHidden/>
          </w:rPr>
        </w:r>
        <w:r w:rsidR="000B16E9">
          <w:rPr>
            <w:noProof/>
            <w:webHidden/>
          </w:rPr>
          <w:fldChar w:fldCharType="separate"/>
        </w:r>
        <w:r w:rsidR="000B16E9">
          <w:rPr>
            <w:noProof/>
            <w:webHidden/>
          </w:rPr>
          <w:t>53</w:t>
        </w:r>
        <w:r w:rsidR="000B16E9">
          <w:rPr>
            <w:noProof/>
            <w:webHidden/>
          </w:rPr>
          <w:fldChar w:fldCharType="end"/>
        </w:r>
      </w:hyperlink>
    </w:p>
    <w:p w:rsidR="000B16E9" w:rsidRDefault="00353F37">
      <w:pPr>
        <w:pStyle w:val="TOC1"/>
        <w:rPr>
          <w:rFonts w:asciiTheme="minorHAnsi" w:eastAsiaTheme="minorEastAsia" w:hAnsiTheme="minorHAnsi" w:cstheme="minorBidi"/>
          <w:noProof/>
          <w:szCs w:val="22"/>
        </w:rPr>
      </w:pPr>
      <w:hyperlink w:anchor="_Toc23607627" w:history="1">
        <w:r w:rsidR="000B16E9" w:rsidRPr="00A83483">
          <w:rPr>
            <w:rStyle w:val="Hyperlink"/>
            <w:noProof/>
            <w:highlight w:val="cyan"/>
          </w:rPr>
          <w:t>XI.</w:t>
        </w:r>
        <w:r w:rsidR="000B16E9">
          <w:rPr>
            <w:rFonts w:asciiTheme="minorHAnsi" w:eastAsiaTheme="minorEastAsia" w:hAnsiTheme="minorHAnsi" w:cstheme="minorBidi"/>
            <w:noProof/>
            <w:szCs w:val="22"/>
          </w:rPr>
          <w:tab/>
        </w:r>
        <w:r w:rsidR="000B16E9" w:rsidRPr="00A83483">
          <w:rPr>
            <w:rStyle w:val="Hyperlink"/>
            <w:noProof/>
            <w:highlight w:val="cyan"/>
          </w:rPr>
          <w:t>LEGAL BASIS</w:t>
        </w:r>
        <w:r w:rsidR="000B16E9">
          <w:rPr>
            <w:noProof/>
            <w:webHidden/>
          </w:rPr>
          <w:tab/>
        </w:r>
        <w:r w:rsidR="000B16E9">
          <w:rPr>
            <w:noProof/>
            <w:webHidden/>
          </w:rPr>
          <w:fldChar w:fldCharType="begin"/>
        </w:r>
        <w:r w:rsidR="000B16E9">
          <w:rPr>
            <w:noProof/>
            <w:webHidden/>
          </w:rPr>
          <w:instrText xml:space="preserve"> PAGEREF _Toc23607627 \h </w:instrText>
        </w:r>
        <w:r w:rsidR="000B16E9">
          <w:rPr>
            <w:noProof/>
            <w:webHidden/>
          </w:rPr>
        </w:r>
        <w:r w:rsidR="000B16E9">
          <w:rPr>
            <w:noProof/>
            <w:webHidden/>
          </w:rPr>
          <w:fldChar w:fldCharType="separate"/>
        </w:r>
        <w:r w:rsidR="000B16E9">
          <w:rPr>
            <w:noProof/>
            <w:webHidden/>
          </w:rPr>
          <w:t>54</w:t>
        </w:r>
        <w:r w:rsidR="000B16E9">
          <w:rPr>
            <w:noProof/>
            <w:webHidden/>
          </w:rPr>
          <w:fldChar w:fldCharType="end"/>
        </w:r>
      </w:hyperlink>
    </w:p>
    <w:p w:rsidR="000B16E9" w:rsidRDefault="00353F37">
      <w:pPr>
        <w:pStyle w:val="TOC1"/>
        <w:rPr>
          <w:rFonts w:asciiTheme="minorHAnsi" w:eastAsiaTheme="minorEastAsia" w:hAnsiTheme="minorHAnsi" w:cstheme="minorBidi"/>
          <w:noProof/>
          <w:szCs w:val="22"/>
        </w:rPr>
      </w:pPr>
      <w:hyperlink w:anchor="_Toc23607628" w:history="1">
        <w:r w:rsidR="000B16E9" w:rsidRPr="00A83483">
          <w:rPr>
            <w:rStyle w:val="Hyperlink"/>
            <w:caps/>
            <w:noProof/>
            <w:highlight w:val="cyan"/>
            <w:lang w:val="vi-VN"/>
          </w:rPr>
          <w:t>XII.</w:t>
        </w:r>
        <w:r w:rsidR="000B16E9">
          <w:rPr>
            <w:rFonts w:asciiTheme="minorHAnsi" w:eastAsiaTheme="minorEastAsia" w:hAnsiTheme="minorHAnsi" w:cstheme="minorBidi"/>
            <w:noProof/>
            <w:szCs w:val="22"/>
          </w:rPr>
          <w:tab/>
        </w:r>
        <w:r w:rsidR="000B16E9" w:rsidRPr="00A83483">
          <w:rPr>
            <w:rStyle w:val="Hyperlink"/>
            <w:caps/>
            <w:noProof/>
            <w:highlight w:val="cyan"/>
          </w:rPr>
          <w:t>Standards applied to the survey and design work</w:t>
        </w:r>
        <w:r w:rsidR="000B16E9">
          <w:rPr>
            <w:noProof/>
            <w:webHidden/>
          </w:rPr>
          <w:tab/>
        </w:r>
        <w:r w:rsidR="000B16E9">
          <w:rPr>
            <w:noProof/>
            <w:webHidden/>
          </w:rPr>
          <w:fldChar w:fldCharType="begin"/>
        </w:r>
        <w:r w:rsidR="000B16E9">
          <w:rPr>
            <w:noProof/>
            <w:webHidden/>
          </w:rPr>
          <w:instrText xml:space="preserve"> PAGEREF _Toc23607628 \h </w:instrText>
        </w:r>
        <w:r w:rsidR="000B16E9">
          <w:rPr>
            <w:noProof/>
            <w:webHidden/>
          </w:rPr>
        </w:r>
        <w:r w:rsidR="000B16E9">
          <w:rPr>
            <w:noProof/>
            <w:webHidden/>
          </w:rPr>
          <w:fldChar w:fldCharType="separate"/>
        </w:r>
        <w:r w:rsidR="000B16E9">
          <w:rPr>
            <w:noProof/>
            <w:webHidden/>
          </w:rPr>
          <w:t>56</w:t>
        </w:r>
        <w:r w:rsidR="000B16E9">
          <w:rPr>
            <w:noProof/>
            <w:webHidden/>
          </w:rPr>
          <w:fldChar w:fldCharType="end"/>
        </w:r>
      </w:hyperlink>
    </w:p>
    <w:p w:rsidR="00691C46" w:rsidRDefault="003F4FDB" w:rsidP="00691C46">
      <w:pPr>
        <w:rPr>
          <w:sz w:val="22"/>
        </w:rPr>
      </w:pPr>
      <w:r>
        <w:rPr>
          <w:sz w:val="22"/>
          <w:szCs w:val="28"/>
        </w:rPr>
        <w:fldChar w:fldCharType="end"/>
      </w:r>
    </w:p>
    <w:p w:rsidR="003F4FDB" w:rsidRDefault="003F4FDB" w:rsidP="00691C46">
      <w:pPr>
        <w:rPr>
          <w:sz w:val="22"/>
        </w:rPr>
      </w:pPr>
    </w:p>
    <w:p w:rsidR="003F4FDB" w:rsidRDefault="003F4FDB" w:rsidP="00691C46">
      <w:pPr>
        <w:rPr>
          <w:sz w:val="22"/>
        </w:rPr>
      </w:pPr>
    </w:p>
    <w:p w:rsidR="003F4FDB" w:rsidRDefault="003F4FDB" w:rsidP="00691C46">
      <w:pPr>
        <w:rPr>
          <w:sz w:val="22"/>
        </w:rPr>
      </w:pPr>
    </w:p>
    <w:p w:rsidR="003F4FDB" w:rsidRDefault="003F4FDB" w:rsidP="00691C46">
      <w:pPr>
        <w:rPr>
          <w:sz w:val="22"/>
        </w:rPr>
      </w:pPr>
    </w:p>
    <w:p w:rsidR="003F4FDB" w:rsidRDefault="003F4FDB" w:rsidP="00691C46">
      <w:pPr>
        <w:rPr>
          <w:sz w:val="22"/>
        </w:rPr>
      </w:pPr>
    </w:p>
    <w:p w:rsidR="003F4FDB" w:rsidRDefault="003F4FDB" w:rsidP="00691C46">
      <w:pPr>
        <w:rPr>
          <w:sz w:val="22"/>
        </w:rPr>
      </w:pPr>
    </w:p>
    <w:p w:rsidR="00BF0B1A" w:rsidRPr="00482251" w:rsidRDefault="00BF0B1A" w:rsidP="0034397A">
      <w:pPr>
        <w:pStyle w:val="Heading1"/>
        <w:numPr>
          <w:ilvl w:val="0"/>
          <w:numId w:val="5"/>
        </w:numPr>
        <w:ind w:hanging="720"/>
      </w:pPr>
      <w:bookmarkStart w:id="1" w:name="_Toc23607564"/>
      <w:r w:rsidRPr="00BF0B1A">
        <w:t>PROJECT</w:t>
      </w:r>
      <w:r w:rsidRPr="00482251">
        <w:t xml:space="preserve"> </w:t>
      </w:r>
      <w:r w:rsidRPr="007908C1">
        <w:t>BACKGROUND</w:t>
      </w:r>
      <w:bookmarkEnd w:id="1"/>
    </w:p>
    <w:p w:rsidR="00BF0B1A" w:rsidRPr="00BF0B1A" w:rsidRDefault="00BF0B1A" w:rsidP="0034397A">
      <w:pPr>
        <w:pStyle w:val="ListParagraph"/>
        <w:numPr>
          <w:ilvl w:val="0"/>
          <w:numId w:val="1"/>
        </w:numPr>
        <w:ind w:left="0" w:firstLine="0"/>
        <w:rPr>
          <w:rFonts w:cs="Arial"/>
        </w:rPr>
      </w:pPr>
      <w:r w:rsidRPr="00BF0B1A">
        <w:rPr>
          <w:rFonts w:cs="Arial"/>
        </w:rPr>
        <w:t>The project name in Vietnamese: “Nâng cao hiệu quả sử dụng nước cho các tỉnh bị ảnh hưởng bởi hạn hán” (WEIDAP/ADB8).</w:t>
      </w:r>
    </w:p>
    <w:p w:rsidR="00BF0B1A" w:rsidRPr="00BF0B1A" w:rsidRDefault="00BF0B1A" w:rsidP="0034397A">
      <w:pPr>
        <w:pStyle w:val="ListParagraph"/>
        <w:numPr>
          <w:ilvl w:val="0"/>
          <w:numId w:val="1"/>
        </w:numPr>
        <w:ind w:left="0" w:firstLine="0"/>
        <w:rPr>
          <w:rFonts w:cs="Arial"/>
        </w:rPr>
      </w:pPr>
      <w:r w:rsidRPr="00BF0B1A">
        <w:rPr>
          <w:rFonts w:cs="Arial"/>
        </w:rPr>
        <w:t>The project name in English: Water Efficiency Improvement in  Drought-Affected Provinces.</w:t>
      </w:r>
    </w:p>
    <w:p w:rsidR="00BF0B1A" w:rsidRPr="00BF0B1A" w:rsidRDefault="00BF0B1A" w:rsidP="0034397A">
      <w:pPr>
        <w:pStyle w:val="ListParagraph"/>
        <w:numPr>
          <w:ilvl w:val="0"/>
          <w:numId w:val="1"/>
        </w:numPr>
        <w:ind w:left="0" w:firstLine="0"/>
        <w:rPr>
          <w:rFonts w:cs="Arial"/>
        </w:rPr>
      </w:pPr>
      <w:r w:rsidRPr="00BF0B1A">
        <w:rPr>
          <w:rFonts w:cs="Arial"/>
        </w:rPr>
        <w:t>Sponsor: The Asian Development Bank (ADB).</w:t>
      </w:r>
    </w:p>
    <w:p w:rsidR="00BF0B1A" w:rsidRPr="00BF0B1A" w:rsidRDefault="00BF0B1A" w:rsidP="0034397A">
      <w:pPr>
        <w:pStyle w:val="ListParagraph"/>
        <w:numPr>
          <w:ilvl w:val="0"/>
          <w:numId w:val="1"/>
        </w:numPr>
        <w:ind w:left="0" w:firstLine="0"/>
        <w:rPr>
          <w:rFonts w:cs="Arial"/>
        </w:rPr>
      </w:pPr>
      <w:r w:rsidRPr="00BF0B1A">
        <w:rPr>
          <w:rFonts w:cs="Arial"/>
        </w:rPr>
        <w:t>Executive Agency: Ministry of Agriculture and Rural Development</w:t>
      </w:r>
    </w:p>
    <w:p w:rsidR="00BF0B1A" w:rsidRPr="00BF0B1A" w:rsidRDefault="00BF0B1A" w:rsidP="0034397A">
      <w:pPr>
        <w:pStyle w:val="ListParagraph"/>
        <w:numPr>
          <w:ilvl w:val="0"/>
          <w:numId w:val="1"/>
        </w:numPr>
        <w:ind w:left="0" w:firstLine="0"/>
        <w:rPr>
          <w:rFonts w:cs="Arial"/>
        </w:rPr>
      </w:pPr>
      <w:r w:rsidRPr="00BF0B1A">
        <w:rPr>
          <w:rFonts w:cs="Arial"/>
        </w:rPr>
        <w:t>Implementation duration: From 26 June 2019 to 31 December 2025</w:t>
      </w:r>
      <w:r w:rsidRPr="00BF0B1A">
        <w:rPr>
          <w:rFonts w:cs="Arial"/>
          <w:i/>
        </w:rPr>
        <w:t>.</w:t>
      </w:r>
    </w:p>
    <w:p w:rsidR="00BF0B1A" w:rsidRPr="00BF0B1A" w:rsidRDefault="00BF0B1A" w:rsidP="0034397A">
      <w:pPr>
        <w:pStyle w:val="ListParagraph"/>
        <w:numPr>
          <w:ilvl w:val="0"/>
          <w:numId w:val="1"/>
        </w:numPr>
        <w:ind w:left="0" w:firstLine="0"/>
        <w:rPr>
          <w:rFonts w:cs="Arial"/>
        </w:rPr>
      </w:pPr>
      <w:r w:rsidRPr="00BF0B1A">
        <w:rPr>
          <w:rFonts w:cs="Arial"/>
        </w:rPr>
        <w:t>The Water Efficiency Improvement in Drought-Affected Provinces Project integrates climate-resilient agricultural practices through a transformational shift in irrigation modernization, including (i) strengthening irrigation management to improve climate resilience, (ii) modernizing irrigation infrastructure, and (iii) supporting efficient on-farm water management practices. Specifically, the project will modernize eight irrigation systems respectively eight Subprojects: Du Du-Tan Thanh, Tra Tan, Dak Lak, Cu Jut, Dak Mil, Cam Ranh–Suoi Dau, Nhon Hai–Thanh Hai, Thanh Son–Phuoc Nhon in five drought-affected provinces: Binh Thuan, Dak Lak, Dak Nong, Khanh Hoa, and Ninh Thuan. The modernized systems will enhance the provinces' ability to manage climate variability, improve the water productivity of agriculture, and increase incomes by supporting farmers in growing high-value crops (HVCs) such as coffee, peppers, grapes, apples, dragon fruits, and mangoes. The project was predicated by the El Niño Southern Oscillation (ENSO)-induced drought in 2014 2016, which affected Viet Nam's south-central coastal and central highlands regions.</w:t>
      </w:r>
    </w:p>
    <w:p w:rsidR="00BF0B1A" w:rsidRPr="00BF0B1A" w:rsidRDefault="00BF0B1A" w:rsidP="00146D29">
      <w:pPr>
        <w:pStyle w:val="Heading2"/>
        <w:ind w:hanging="720"/>
      </w:pPr>
      <w:bookmarkStart w:id="2" w:name="_Toc23607565"/>
      <w:r w:rsidRPr="00BF0B1A">
        <w:lastRenderedPageBreak/>
        <w:t>Rationale</w:t>
      </w:r>
      <w:bookmarkEnd w:id="2"/>
    </w:p>
    <w:p w:rsidR="00BF0B1A" w:rsidRPr="00EE60F8" w:rsidRDefault="00BF0B1A" w:rsidP="0034397A">
      <w:pPr>
        <w:pStyle w:val="ListParagraph"/>
        <w:numPr>
          <w:ilvl w:val="0"/>
          <w:numId w:val="1"/>
        </w:numPr>
        <w:ind w:left="0" w:firstLine="0"/>
        <w:rPr>
          <w:rFonts w:cs="Arial"/>
        </w:rPr>
      </w:pPr>
      <w:bookmarkStart w:id="3" w:name="_Toc450295129"/>
      <w:r w:rsidRPr="00EE60F8">
        <w:rPr>
          <w:rFonts w:cs="Arial"/>
        </w:rPr>
        <w:t>Viet Nam’s agriculture sector experienced a rapid transformation with the introduction of Doi Moi economic reforms in the mid-1980s. Production tripled between 1990 and 2013, propelling the country to the rank of leading exporter of agriculture commodities including cashew, pepper, coffee and rice. This in turn has contributed substantially towards reducing poverty and addressing food security especially among rural communities, where 90% of the poor reside. The sector contributed about 18.3% of gross domestic product and 44% of its labor force from 2008−2016. A key factor contributing to this remarkable transformation was a substantial investment in developing the country’s irrigation and drainage infrastructure. As a result, Viet Nam has one of the highest levels of irrigation coverage in Southeast Asia, accounting for about 50% of its arable land area. However, more than half of the irrigation systems operate below their potential capacity mainly because of the poor condition of the asset base. Inadequate and deferred maintenance is a leading cause of premature deterioration of irrigation infrastructure.</w:t>
      </w:r>
    </w:p>
    <w:p w:rsidR="00BF0B1A" w:rsidRPr="00EE60F8" w:rsidRDefault="00BF0B1A" w:rsidP="0034397A">
      <w:pPr>
        <w:pStyle w:val="ListParagraph"/>
        <w:numPr>
          <w:ilvl w:val="0"/>
          <w:numId w:val="1"/>
        </w:numPr>
        <w:ind w:left="0" w:firstLine="0"/>
        <w:rPr>
          <w:rFonts w:cs="Arial"/>
        </w:rPr>
      </w:pPr>
      <w:r w:rsidRPr="00EE60F8">
        <w:rPr>
          <w:rFonts w:cs="Arial"/>
        </w:rPr>
        <w:t>The southern central coastal and central highlands regions of Viet Nam are particularly vulnerable to climate change. A climate vulnerability assessment carried out for the project indicated that changes in precipitation will result in hotter and wetter wet seasons and hotter and drier dry seasons. A reduction in flows can be expected in hotter years because of higher evapotranspiration and the delayed onset of the southwest monsoon. The ENSO-induced drought in 2014−2016 was the most severe in 40 years, and rainfall during the 2015 monsoon period was 40%−70% below the long-term average. About 60,000 hectares of agricultural land in the central highlands was affected to varying degrees, including permanent loss of perennial crops such as coffee and pepper. The impact is most severe on smallholder farmers who rely on rainfed surface water sources for irrigation.</w:t>
      </w:r>
    </w:p>
    <w:p w:rsidR="00BF0B1A" w:rsidRPr="00EE60F8" w:rsidRDefault="00BF0B1A" w:rsidP="0034397A">
      <w:pPr>
        <w:pStyle w:val="ListParagraph"/>
        <w:numPr>
          <w:ilvl w:val="0"/>
          <w:numId w:val="1"/>
        </w:numPr>
        <w:ind w:left="0" w:firstLine="0"/>
        <w:rPr>
          <w:rFonts w:cs="Arial"/>
        </w:rPr>
      </w:pPr>
      <w:r w:rsidRPr="00EE60F8">
        <w:rPr>
          <w:rFonts w:cs="Arial"/>
        </w:rPr>
        <w:t xml:space="preserve">Water scarcity and economic factors have prompted farmers in the south central coastal and central highlands regions to grow HVCs that can withstand </w:t>
      </w:r>
      <w:r w:rsidRPr="00EE60F8">
        <w:rPr>
          <w:rFonts w:cs="Arial"/>
        </w:rPr>
        <w:lastRenderedPageBreak/>
        <w:t>longer dry spells and are more suited to the changing agroecological environment. Notably, an increasing number of farmers are also adopting on-farm micro-irrigation practices such as drip or sprinkler systems. They do so primarily to reduce input costs, including labor, electricity (mainly for pumping of water), and fertilizer. Irrigation systems supporting HVCs and micro irrigation must be sufficiently robust to support the desired level of service, and flexible (able to irrigate only when required), reliable (able to deliver water at a specified flow rate and duration), and accessible (with a point of delivery within 1 kilometer of the farm gate). However, many irrigation existing systems were originally designed for rice and are inappropriate for HVCs because they: (i) lack flexibility to provide water on demand, since the conveyance and control structures are designed for flood irrigation; (ii) are less reliable and efficient, in part because of poor maintenance; and (iii) present challenges for water management, due to difficulties related to access control and enforcement of water allocation rules.</w:t>
      </w:r>
    </w:p>
    <w:p w:rsidR="00BF0B1A" w:rsidRPr="00EE60F8" w:rsidRDefault="00BF0B1A" w:rsidP="0034397A">
      <w:pPr>
        <w:pStyle w:val="ListParagraph"/>
        <w:numPr>
          <w:ilvl w:val="0"/>
          <w:numId w:val="1"/>
        </w:numPr>
        <w:ind w:left="0" w:firstLine="0"/>
        <w:rPr>
          <w:rFonts w:cs="Arial"/>
        </w:rPr>
      </w:pPr>
      <w:r w:rsidRPr="00EE60F8">
        <w:rPr>
          <w:rFonts w:cs="Arial"/>
        </w:rPr>
        <w:t>To address the issue, the project will combine an innovative solution of pressurized piped irrigation systems with high level technology that meets the level of service required by farmers growing HVCs. These will function like domestic water supply systems and provide water on demand through a system of hydrants and control valves, thereby giving farmers greater flexibility to control the amount and duration of irrigation. Piped distribution systems also allow operators to control and measure water more effectively and apply volumetric water charges. These are necessary conditions to improve efficiency and sustainability, particularly in the operation and maintenance (O&amp;M) of systems, including through third-party service contracts. Finally, piped systems are more resilient to extreme weather conditions and require less maintenance, making them more efficient and cost-effective in the long-term.</w:t>
      </w:r>
    </w:p>
    <w:p w:rsidR="00BF0B1A" w:rsidRPr="00EE60F8" w:rsidRDefault="00BF0B1A" w:rsidP="0034397A">
      <w:pPr>
        <w:pStyle w:val="ListParagraph"/>
        <w:numPr>
          <w:ilvl w:val="0"/>
          <w:numId w:val="1"/>
        </w:numPr>
        <w:ind w:left="0" w:firstLine="0"/>
        <w:rPr>
          <w:rFonts w:cs="Arial"/>
        </w:rPr>
      </w:pPr>
      <w:r w:rsidRPr="00EE60F8">
        <w:rPr>
          <w:rFonts w:cs="Arial"/>
        </w:rPr>
        <w:t xml:space="preserve">The uptake of on-farm micro-irrigation practices by farmers in the project areas is supporting a local micro-irrigation solutions industry. However, farmers lack awareness of and extension services to help them optimize micro-irrigation </w:t>
      </w:r>
      <w:r w:rsidRPr="00EE60F8">
        <w:rPr>
          <w:rFonts w:cs="Arial"/>
        </w:rPr>
        <w:lastRenderedPageBreak/>
        <w:t>options and adopt good practices, including fertigation methods. The project will also strengthen the capacity of farmers to use and operate micro-irrigation techniques aimed at improving on-farm water productivity. Once the irrigation systems are fully operational, incremental production of HVCs such as dragon fruit, coffee, black pepper and mangoes are expected to boost incomes in the targeted provinces.</w:t>
      </w:r>
    </w:p>
    <w:p w:rsidR="00BF0B1A" w:rsidRPr="00EE60F8" w:rsidRDefault="00BF0B1A" w:rsidP="0034397A">
      <w:pPr>
        <w:pStyle w:val="ListParagraph"/>
        <w:numPr>
          <w:ilvl w:val="0"/>
          <w:numId w:val="1"/>
        </w:numPr>
        <w:ind w:left="0" w:firstLine="0"/>
        <w:rPr>
          <w:rFonts w:cs="Arial"/>
        </w:rPr>
      </w:pPr>
      <w:r w:rsidRPr="00EE60F8">
        <w:rPr>
          <w:rFonts w:cs="Arial"/>
        </w:rPr>
        <w:t>The project aligns with key government policies, strategies, and laws, including (i) the government’s agriculture restructuring plan, which focuses on sustained growth, improved efficiency, and competitiveness of the sector through increased productivity, quality, and value addition; (ii) the Ministry of Agriculture and Rural Development (MARD) strategy that calls for adopting advanced and water-saving irrigation techniques and technologies on 500,000 ha of upland crops by 2020 to improve productivity, decrease irrigation water use, and increase household incomes; (iii) the national climate change strategy, which aims to guarantee food security and water resource security; and (iv) the Law on Hydraulic Works (2017), which allows for water pricing for irrigation services.</w:t>
      </w:r>
    </w:p>
    <w:p w:rsidR="00BF0B1A" w:rsidRPr="00EE60F8" w:rsidRDefault="00BF0B1A" w:rsidP="00146D29">
      <w:pPr>
        <w:pStyle w:val="Heading2"/>
        <w:ind w:hanging="720"/>
      </w:pPr>
      <w:bookmarkStart w:id="4" w:name="_Toc23607566"/>
      <w:bookmarkStart w:id="5" w:name="_Toc489369330"/>
      <w:r w:rsidRPr="00EE60F8">
        <w:t>Impact and Outcome</w:t>
      </w:r>
      <w:bookmarkEnd w:id="4"/>
      <w:r w:rsidRPr="00EE60F8">
        <w:t xml:space="preserve"> </w:t>
      </w:r>
    </w:p>
    <w:bookmarkEnd w:id="3"/>
    <w:bookmarkEnd w:id="5"/>
    <w:p w:rsidR="00BF0B1A" w:rsidRDefault="00BF0B1A" w:rsidP="0034397A">
      <w:pPr>
        <w:pStyle w:val="ListParagraph"/>
        <w:numPr>
          <w:ilvl w:val="0"/>
          <w:numId w:val="1"/>
        </w:numPr>
        <w:ind w:left="0" w:firstLine="0"/>
        <w:rPr>
          <w:b/>
        </w:rPr>
      </w:pPr>
      <w:r w:rsidRPr="00EE60F8">
        <w:rPr>
          <w:rFonts w:cs="Arial"/>
        </w:rPr>
        <w:t>The project is aligned with the following impact: climate resilience and water productivity in agriculture improved. The project will have the following outcome: climate-resilient and modernized irrigation systems in five provinces established.</w:t>
      </w:r>
    </w:p>
    <w:p w:rsidR="00BF0B1A" w:rsidRPr="00EE60F8" w:rsidRDefault="00BF0B1A" w:rsidP="00146D29">
      <w:pPr>
        <w:pStyle w:val="Heading2"/>
        <w:ind w:hanging="720"/>
      </w:pPr>
      <w:bookmarkStart w:id="6" w:name="_Toc23607567"/>
      <w:r w:rsidRPr="00EE60F8">
        <w:t>Outputs</w:t>
      </w:r>
      <w:bookmarkEnd w:id="6"/>
    </w:p>
    <w:p w:rsidR="00BF0B1A" w:rsidRPr="00243DC1" w:rsidRDefault="00BF0B1A" w:rsidP="0034397A">
      <w:pPr>
        <w:pStyle w:val="ListParagraph"/>
        <w:numPr>
          <w:ilvl w:val="0"/>
          <w:numId w:val="1"/>
        </w:numPr>
        <w:ind w:left="0" w:firstLine="0"/>
        <w:rPr>
          <w:rFonts w:cs="Arial"/>
        </w:rPr>
      </w:pPr>
      <w:r w:rsidRPr="00EE60F8">
        <w:rPr>
          <w:rFonts w:cs="Arial"/>
          <w:b/>
        </w:rPr>
        <w:t>Output 1</w:t>
      </w:r>
      <w:r w:rsidRPr="00EE60F8">
        <w:rPr>
          <w:rFonts w:cs="Arial"/>
        </w:rPr>
        <w:t xml:space="preserve">: </w:t>
      </w:r>
      <w:r w:rsidRPr="00EE60F8">
        <w:rPr>
          <w:rFonts w:cs="Arial"/>
          <w:b/>
        </w:rPr>
        <w:t>Irrigation management services strengthened</w:t>
      </w:r>
      <w:r w:rsidRPr="00EE60F8">
        <w:rPr>
          <w:rFonts w:cs="Arial"/>
        </w:rPr>
        <w:t xml:space="preserve">. This output will support policy and institutional development measures to improve climate resilience of agriculture by strengthening irrigation management while taking social and gender dimensions in all relevant activities into consideration. Specifically, the project will </w:t>
      </w:r>
      <w:r w:rsidRPr="00243DC1">
        <w:rPr>
          <w:rFonts w:cs="Arial"/>
        </w:rPr>
        <w:t xml:space="preserve">(i) install irrigation water allocation and delivery services, including (a) surface and groundwater assessments, (b) an irrigation water-sharing and allocation framework, and (c) a real-time decision support system for farmers to optimize crop water application; and (ii) improve maintenance of irrigation systems, </w:t>
      </w:r>
      <w:r w:rsidRPr="00243DC1">
        <w:rPr>
          <w:rFonts w:cs="Arial"/>
        </w:rPr>
        <w:lastRenderedPageBreak/>
        <w:t>including (a) developing an asset inventory and management database for each irrigation system supported by the project, (b) developing a systematic asset maintenance schedule with a rigorous approach to funding based on asset condition assessments, (c) developing a water charge pricing framework, and (d) assessing options for engaging third parties in O&amp;M of irrigation systems.</w:t>
      </w:r>
    </w:p>
    <w:p w:rsidR="00BF0B1A" w:rsidRPr="00EE60F8" w:rsidRDefault="00BF0B1A" w:rsidP="0034397A">
      <w:pPr>
        <w:pStyle w:val="ListParagraph"/>
        <w:numPr>
          <w:ilvl w:val="0"/>
          <w:numId w:val="1"/>
        </w:numPr>
        <w:ind w:left="0" w:firstLine="0"/>
        <w:rPr>
          <w:rFonts w:cs="Arial"/>
        </w:rPr>
      </w:pPr>
      <w:r w:rsidRPr="00EE60F8">
        <w:rPr>
          <w:rFonts w:cs="Arial"/>
          <w:b/>
        </w:rPr>
        <w:t>Output 2: Modern irrigation infrastructure developed</w:t>
      </w:r>
      <w:r w:rsidRPr="00EE60F8">
        <w:rPr>
          <w:rFonts w:cs="Arial"/>
        </w:rPr>
        <w:t>. This output will modernize eight irrigation subprojects in the five provinces to provide water on-demand to farmers cultivating HVCs, reducing their vulnerability to climate change. The underlying principle of all systems is to provide a higher level of service</w:t>
      </w:r>
      <w:r w:rsidRPr="00E35504">
        <w:rPr>
          <w:rFonts w:cs="Arial"/>
          <w:highlight w:val="cyan"/>
        </w:rPr>
        <w:t>—</w:t>
      </w:r>
      <w:r w:rsidRPr="00EE60F8">
        <w:rPr>
          <w:rFonts w:cs="Arial"/>
        </w:rPr>
        <w:t>more flexible, reliable, and accessible supply of water</w:t>
      </w:r>
      <w:r w:rsidRPr="00E35504">
        <w:rPr>
          <w:rFonts w:cs="Arial"/>
          <w:highlight w:val="cyan"/>
        </w:rPr>
        <w:t>—</w:t>
      </w:r>
      <w:r w:rsidRPr="00EE60F8">
        <w:rPr>
          <w:rFonts w:cs="Arial"/>
        </w:rPr>
        <w:t>to farmers than they currently receive. The infrastructure works include three broad categories:(i) pressurized pipe systems that connect canals or reservoirs with supply hydrants located in reasonable proximity to farmers’ fields (enabling direct connection with a hose), with basic supervisory control and data acquisition systems to facilitate operations and monitoring of system flows (consultations with male and female farmers will inform the design and implementation of activities); (ii) main system modernization, including canal lining, control structures, storage, and installation of flow control and measurement devices with remote monitoring; and (iii) new and improved weirs to replace temporary weirs constructed by farmers to provide storage from which farmers can pump to irrigate HVCs. Other works include upgrading culverts and farm roads to improve management of irrigation systems.</w:t>
      </w:r>
    </w:p>
    <w:p w:rsidR="000B162E" w:rsidRPr="00627C99" w:rsidRDefault="00BF0B1A" w:rsidP="0034397A">
      <w:pPr>
        <w:pStyle w:val="ListParagraph"/>
        <w:numPr>
          <w:ilvl w:val="0"/>
          <w:numId w:val="1"/>
        </w:numPr>
        <w:ind w:left="0" w:firstLine="0"/>
        <w:rPr>
          <w:rFonts w:cs="Arial"/>
        </w:rPr>
      </w:pPr>
      <w:r w:rsidRPr="00EE60F8">
        <w:rPr>
          <w:rFonts w:cs="Arial"/>
          <w:b/>
        </w:rPr>
        <w:t>Output 3: Efficient on-farm water management practices adopted</w:t>
      </w:r>
      <w:r w:rsidRPr="00EE60F8">
        <w:rPr>
          <w:rFonts w:cs="Arial"/>
        </w:rPr>
        <w:t xml:space="preserve">. This output will focus on improving on-farm water productivity in the subproject command areas to improve climate change resilience. Water productivity assessments conducted under output 1 will help determine suitable norms for different crops under different agroecological conditions. Based on this information, farmers will receive training and advisory services to improve on-farm water management to cope with climate variability. The service providers will consult with and provide technical advice to male and female farmers to identify and develop </w:t>
      </w:r>
      <w:r w:rsidRPr="00EE60F8">
        <w:rPr>
          <w:rFonts w:cs="Arial"/>
        </w:rPr>
        <w:lastRenderedPageBreak/>
        <w:t>appropriate micro-irrigation systems that meet their individual requirements. Farmers will also be linked with private sector suppliers and provided O&amp;M training on micro-irrigation systems.</w:t>
      </w:r>
      <w:r w:rsidRPr="00EE60F8">
        <w:rPr>
          <w:rFonts w:cs="Arial"/>
        </w:rPr>
        <w:tab/>
      </w:r>
    </w:p>
    <w:p w:rsidR="00627C99" w:rsidRPr="00627C99" w:rsidRDefault="00627C99" w:rsidP="00303A0A">
      <w:pPr>
        <w:pStyle w:val="Heading1"/>
        <w:ind w:hanging="436"/>
      </w:pPr>
      <w:bookmarkStart w:id="7" w:name="_Toc23607568"/>
      <w:r w:rsidRPr="00627C99">
        <w:t>OVERVIEW OF CAM RANH – SUOI DAU SUBPROJECT</w:t>
      </w:r>
      <w:bookmarkEnd w:id="7"/>
    </w:p>
    <w:p w:rsidR="00627C99" w:rsidRPr="00627C99" w:rsidRDefault="00627C99" w:rsidP="0034397A">
      <w:pPr>
        <w:pStyle w:val="Heading2"/>
        <w:numPr>
          <w:ilvl w:val="0"/>
          <w:numId w:val="4"/>
        </w:numPr>
        <w:ind w:left="709" w:hanging="709"/>
      </w:pPr>
      <w:bookmarkStart w:id="8" w:name="_Toc23607569"/>
      <w:r w:rsidRPr="00627C99">
        <w:t>General information</w:t>
      </w:r>
      <w:bookmarkEnd w:id="8"/>
    </w:p>
    <w:p w:rsidR="00627C99" w:rsidRPr="00235BF4" w:rsidRDefault="00627C99" w:rsidP="0034397A">
      <w:pPr>
        <w:pStyle w:val="ListParagraph"/>
        <w:numPr>
          <w:ilvl w:val="0"/>
          <w:numId w:val="1"/>
        </w:numPr>
        <w:ind w:left="0" w:firstLine="0"/>
        <w:rPr>
          <w:rFonts w:cs="Arial"/>
          <w:highlight w:val="yellow"/>
        </w:rPr>
      </w:pPr>
      <w:r w:rsidRPr="00235BF4">
        <w:rPr>
          <w:rFonts w:cs="Arial"/>
          <w:highlight w:val="yellow"/>
        </w:rPr>
        <w:t xml:space="preserve">Subproject name: Improving and upgrading south main canal of Cam Ranh reservoir and main canal of Suoi Dau reservoir in Khanh Hoa province </w:t>
      </w:r>
    </w:p>
    <w:p w:rsidR="00627C99" w:rsidRPr="00235BF4" w:rsidRDefault="00627C99" w:rsidP="0034397A">
      <w:pPr>
        <w:pStyle w:val="ListParagraph"/>
        <w:numPr>
          <w:ilvl w:val="0"/>
          <w:numId w:val="1"/>
        </w:numPr>
        <w:ind w:left="0" w:firstLine="0"/>
        <w:rPr>
          <w:rFonts w:cs="Arial"/>
          <w:highlight w:val="yellow"/>
        </w:rPr>
      </w:pPr>
      <w:r w:rsidRPr="00235BF4">
        <w:rPr>
          <w:rFonts w:cs="Arial"/>
          <w:highlight w:val="yellow"/>
        </w:rPr>
        <w:t>Sponsor: The Asian Development Bank</w:t>
      </w:r>
      <w:r w:rsidR="00691C46" w:rsidRPr="00235BF4">
        <w:rPr>
          <w:rFonts w:cs="Arial"/>
          <w:highlight w:val="yellow"/>
          <w:lang w:val="en-US"/>
        </w:rPr>
        <w:t xml:space="preserve"> (ADB)</w:t>
      </w:r>
    </w:p>
    <w:p w:rsidR="00627C99" w:rsidRPr="00235BF4" w:rsidRDefault="00627C99" w:rsidP="0034397A">
      <w:pPr>
        <w:pStyle w:val="ListParagraph"/>
        <w:numPr>
          <w:ilvl w:val="0"/>
          <w:numId w:val="1"/>
        </w:numPr>
        <w:ind w:left="0" w:firstLine="0"/>
        <w:rPr>
          <w:rFonts w:cs="Arial"/>
          <w:highlight w:val="yellow"/>
        </w:rPr>
      </w:pPr>
      <w:r w:rsidRPr="00235BF4">
        <w:rPr>
          <w:rFonts w:cs="Arial"/>
          <w:highlight w:val="yellow"/>
        </w:rPr>
        <w:t xml:space="preserve">Executive agency: Khanh Hoa Provincial People’s Commitee </w:t>
      </w:r>
    </w:p>
    <w:p w:rsidR="00627C99" w:rsidRPr="00235BF4" w:rsidRDefault="00627C99" w:rsidP="0034397A">
      <w:pPr>
        <w:pStyle w:val="ListParagraph"/>
        <w:numPr>
          <w:ilvl w:val="0"/>
          <w:numId w:val="1"/>
        </w:numPr>
        <w:ind w:left="0" w:firstLine="0"/>
        <w:rPr>
          <w:rFonts w:cs="Arial"/>
          <w:highlight w:val="yellow"/>
        </w:rPr>
      </w:pPr>
      <w:r w:rsidRPr="00235BF4">
        <w:rPr>
          <w:rFonts w:cs="Arial"/>
          <w:highlight w:val="yellow"/>
        </w:rPr>
        <w:t>Implementing agency (Investor): Khanh Hoa Department of Agriculture and Rural Development</w:t>
      </w:r>
    </w:p>
    <w:p w:rsidR="00627C99" w:rsidRPr="00235BF4" w:rsidRDefault="00627C99" w:rsidP="0034397A">
      <w:pPr>
        <w:pStyle w:val="ListParagraph"/>
        <w:numPr>
          <w:ilvl w:val="0"/>
          <w:numId w:val="1"/>
        </w:numPr>
        <w:ind w:left="0" w:firstLine="0"/>
        <w:rPr>
          <w:rFonts w:cs="Arial"/>
          <w:highlight w:val="yellow"/>
        </w:rPr>
      </w:pPr>
      <w:r w:rsidRPr="00235BF4">
        <w:rPr>
          <w:rFonts w:cs="Arial"/>
          <w:highlight w:val="yellow"/>
        </w:rPr>
        <w:t>Implementing agency representative: Khanh Hoa Provincial Project Management Unit</w:t>
      </w:r>
    </w:p>
    <w:p w:rsidR="00627C99" w:rsidRPr="00235BF4" w:rsidRDefault="00627C99" w:rsidP="0034397A">
      <w:pPr>
        <w:pStyle w:val="ListParagraph"/>
        <w:numPr>
          <w:ilvl w:val="0"/>
          <w:numId w:val="1"/>
        </w:numPr>
        <w:ind w:left="0" w:firstLine="0"/>
        <w:rPr>
          <w:rFonts w:cs="Arial"/>
          <w:highlight w:val="yellow"/>
        </w:rPr>
      </w:pPr>
      <w:r w:rsidRPr="00235BF4">
        <w:rPr>
          <w:rFonts w:cs="Arial"/>
          <w:highlight w:val="yellow"/>
        </w:rPr>
        <w:t>Subproject areas: 9 communes including Suoi Cat, Suoi Tan, Cam Tan, Cam Hoa, Cam Hai Tay, Cam Hiep Bac, Cam Duc, Cam Hiep Nam, Cam Thanh Bac; Cam Lam District, Khanh Hoa Province.</w:t>
      </w:r>
    </w:p>
    <w:p w:rsidR="00627C99" w:rsidRPr="00CC1B71" w:rsidRDefault="00627C99" w:rsidP="0034397A">
      <w:pPr>
        <w:pStyle w:val="ListParagraph"/>
        <w:numPr>
          <w:ilvl w:val="0"/>
          <w:numId w:val="1"/>
        </w:numPr>
        <w:ind w:left="0" w:firstLine="0"/>
        <w:rPr>
          <w:rFonts w:cs="Arial"/>
        </w:rPr>
      </w:pPr>
      <w:r w:rsidRPr="00235BF4">
        <w:rPr>
          <w:rFonts w:cs="Arial"/>
          <w:highlight w:val="yellow"/>
        </w:rPr>
        <w:t>Implementation duration: From 26 June 2019 to 31 December 2025.</w:t>
      </w:r>
      <w:r w:rsidRPr="00627C99">
        <w:rPr>
          <w:rFonts w:cs="Arial"/>
        </w:rPr>
        <w:t xml:space="preserve"> </w:t>
      </w:r>
    </w:p>
    <w:p w:rsidR="00CC1B71" w:rsidRPr="00627C99" w:rsidRDefault="00CC1B71" w:rsidP="00146D29">
      <w:pPr>
        <w:pStyle w:val="Heading2"/>
        <w:ind w:hanging="720"/>
      </w:pPr>
      <w:bookmarkStart w:id="9" w:name="_Toc23607570"/>
      <w:r w:rsidRPr="00D061F1">
        <w:rPr>
          <w:highlight w:val="cyan"/>
        </w:rPr>
        <w:t>Technical works proposed</w:t>
      </w:r>
      <w:r w:rsidR="00D061F1" w:rsidRPr="00D061F1">
        <w:rPr>
          <w:highlight w:val="cyan"/>
        </w:rPr>
        <w:t xml:space="preserve"> *Các mục nhỏ lại không hoàn toàn là technical works ???)</w:t>
      </w:r>
      <w:r w:rsidR="00D061F1">
        <w:t xml:space="preserve"> </w:t>
      </w:r>
      <w:r w:rsidRPr="00CC1B71">
        <w:t xml:space="preserve"> at the approved feasiblity study level designs</w:t>
      </w:r>
      <w:bookmarkEnd w:id="9"/>
    </w:p>
    <w:p w:rsidR="00627C99" w:rsidRPr="00334E13" w:rsidRDefault="00627C99" w:rsidP="0034397A">
      <w:pPr>
        <w:pStyle w:val="ListParagraph"/>
        <w:numPr>
          <w:ilvl w:val="0"/>
          <w:numId w:val="1"/>
        </w:numPr>
        <w:ind w:left="0" w:firstLine="0"/>
        <w:rPr>
          <w:rFonts w:cs="Arial"/>
          <w:highlight w:val="yellow"/>
        </w:rPr>
      </w:pPr>
      <w:r w:rsidRPr="00334E13">
        <w:rPr>
          <w:rFonts w:cs="Arial"/>
          <w:highlight w:val="yellow"/>
        </w:rPr>
        <w:t>The Feasibility Study for Cam Ranh – Suoi Dau Subproject was approved by Khanh Hoa Provincial People’s Committee at the Decision No. 1807/QĐ-UBND on June 22, 2018</w:t>
      </w:r>
    </w:p>
    <w:p w:rsidR="00CC1B71" w:rsidRPr="00334E13" w:rsidRDefault="00CC1B71" w:rsidP="0034397A">
      <w:pPr>
        <w:pStyle w:val="ListParagraph"/>
        <w:numPr>
          <w:ilvl w:val="0"/>
          <w:numId w:val="1"/>
        </w:numPr>
        <w:ind w:left="0" w:firstLine="0"/>
        <w:rPr>
          <w:rFonts w:cs="Arial"/>
          <w:highlight w:val="yellow"/>
        </w:rPr>
      </w:pPr>
      <w:r w:rsidRPr="00334E13">
        <w:rPr>
          <w:rFonts w:cs="Arial"/>
          <w:highlight w:val="yellow"/>
        </w:rPr>
        <w:t xml:space="preserve">The subproject consists of two separate storage irrigation systems supplied from existing Suoi Dau and Cam Ranh reservoirs. Both combine rehabilitation of existing gravity canal systems and new pumped pipe systems. The existing gravity </w:t>
      </w:r>
      <w:r w:rsidRPr="00334E13">
        <w:rPr>
          <w:rFonts w:cs="Arial"/>
          <w:highlight w:val="yellow"/>
        </w:rPr>
        <w:lastRenderedPageBreak/>
        <w:t>canal systems will supply rice and mango areas and the new pumped pipe systems will supply established and expanded mango areas.</w:t>
      </w:r>
    </w:p>
    <w:p w:rsidR="00CC1B71" w:rsidRPr="00334E13" w:rsidRDefault="00CC1B71" w:rsidP="0034397A">
      <w:pPr>
        <w:pStyle w:val="ListParagraph"/>
        <w:numPr>
          <w:ilvl w:val="0"/>
          <w:numId w:val="1"/>
        </w:numPr>
        <w:ind w:left="0" w:firstLine="0"/>
        <w:rPr>
          <w:rFonts w:cs="Arial"/>
          <w:highlight w:val="yellow"/>
        </w:rPr>
      </w:pPr>
      <w:r w:rsidRPr="00334E13">
        <w:rPr>
          <w:rFonts w:cs="Arial"/>
          <w:highlight w:val="yellow"/>
        </w:rPr>
        <w:t>The Suoi Dau system will supply 1,000 ha of mango, 592 ha of miscellaneous crops and 1,200 ha of rice while the Cam Ranh system will supply 3,000 ha of mango and 270 ha of rice.</w:t>
      </w:r>
    </w:p>
    <w:p w:rsidR="00CC1B71" w:rsidRPr="00146D29" w:rsidRDefault="00CC1B71" w:rsidP="0034397A">
      <w:pPr>
        <w:pStyle w:val="ListParagraph"/>
        <w:numPr>
          <w:ilvl w:val="0"/>
          <w:numId w:val="1"/>
        </w:numPr>
        <w:ind w:left="0" w:firstLine="0"/>
        <w:rPr>
          <w:rFonts w:cs="Arial"/>
        </w:rPr>
      </w:pPr>
      <w:r w:rsidRPr="00334E13">
        <w:rPr>
          <w:rFonts w:cs="Arial"/>
          <w:highlight w:val="yellow"/>
        </w:rPr>
        <w:t>Crop water requirements for mango and rice have been estimated at 0.98 l/s/ha and 1.39 l/s/ha.</w:t>
      </w:r>
      <w:r w:rsidRPr="00CC1B71">
        <w:rPr>
          <w:rFonts w:cs="Arial"/>
        </w:rPr>
        <w:t xml:space="preserve"> </w:t>
      </w:r>
    </w:p>
    <w:p w:rsidR="00146D29" w:rsidRDefault="00BA5228" w:rsidP="00146D29">
      <w:pPr>
        <w:jc w:val="center"/>
      </w:pPr>
      <w:r>
        <w:t>Figure</w:t>
      </w:r>
      <w:r w:rsidR="00146D29" w:rsidRPr="00267EAF">
        <w:t xml:space="preserve"> 1: </w:t>
      </w:r>
      <w:r>
        <w:t>Location of the Subproject</w:t>
      </w:r>
    </w:p>
    <w:p w:rsidR="00D061F1" w:rsidRPr="00267EAF" w:rsidRDefault="00D061F1" w:rsidP="00146D29">
      <w:pPr>
        <w:jc w:val="center"/>
      </w:pPr>
      <w:r w:rsidRPr="00D061F1">
        <w:t>Không thấy thể hiện các hồ chứa ???</w:t>
      </w:r>
    </w:p>
    <w:p w:rsidR="00146D29" w:rsidRPr="00CC1B71" w:rsidRDefault="00146D29" w:rsidP="00146D29">
      <w:pPr>
        <w:pStyle w:val="ListParagraph"/>
        <w:ind w:firstLine="0"/>
        <w:jc w:val="center"/>
        <w:rPr>
          <w:rFonts w:cs="Arial"/>
        </w:rPr>
      </w:pPr>
      <w:r>
        <w:rPr>
          <w:rFonts w:cs="Arial"/>
          <w:noProof/>
          <w:lang w:val="en-US"/>
        </w:rPr>
        <w:drawing>
          <wp:inline distT="0" distB="0" distL="0" distR="0" wp14:anchorId="22924C64" wp14:editId="618951B9">
            <wp:extent cx="3079750" cy="417323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5b86bbfe99a0fc4568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7484" cy="4183710"/>
                    </a:xfrm>
                    <a:prstGeom prst="rect">
                      <a:avLst/>
                    </a:prstGeom>
                  </pic:spPr>
                </pic:pic>
              </a:graphicData>
            </a:graphic>
          </wp:inline>
        </w:drawing>
      </w:r>
    </w:p>
    <w:p w:rsidR="00CC1B71" w:rsidRPr="00CC1B71" w:rsidRDefault="00CC1B71" w:rsidP="00146D29">
      <w:pPr>
        <w:pStyle w:val="Heading3"/>
        <w:ind w:hanging="714"/>
      </w:pPr>
      <w:bookmarkStart w:id="10" w:name="_Toc23607571"/>
      <w:r w:rsidRPr="00CC1B71">
        <w:t>Gravity Canal System Designs</w:t>
      </w:r>
      <w:bookmarkEnd w:id="10"/>
    </w:p>
    <w:p w:rsidR="00CC1B71" w:rsidRPr="00C719E4" w:rsidRDefault="00CC1B71" w:rsidP="0034397A">
      <w:pPr>
        <w:pStyle w:val="ListParagraph"/>
        <w:numPr>
          <w:ilvl w:val="0"/>
          <w:numId w:val="1"/>
        </w:numPr>
        <w:ind w:left="0" w:firstLine="0"/>
        <w:rPr>
          <w:rFonts w:cs="Arial"/>
          <w:highlight w:val="yellow"/>
        </w:rPr>
      </w:pPr>
      <w:r w:rsidRPr="00C719E4">
        <w:rPr>
          <w:rFonts w:cs="Arial"/>
          <w:highlight w:val="yellow"/>
        </w:rPr>
        <w:t>For the design duties, the maximum required design diversion discharges are 3.23 m3/s (Suoi Dau) and 3.64 m3/s (Cam Ranh).</w:t>
      </w:r>
    </w:p>
    <w:p w:rsidR="00CC1B71" w:rsidRPr="00C719E4" w:rsidRDefault="00CC1B71" w:rsidP="0034397A">
      <w:pPr>
        <w:pStyle w:val="ListParagraph"/>
        <w:numPr>
          <w:ilvl w:val="0"/>
          <w:numId w:val="1"/>
        </w:numPr>
        <w:ind w:left="0" w:firstLine="0"/>
        <w:rPr>
          <w:rFonts w:cs="Arial"/>
          <w:highlight w:val="yellow"/>
        </w:rPr>
      </w:pPr>
      <w:r w:rsidRPr="00C719E4">
        <w:rPr>
          <w:rFonts w:cs="Arial"/>
          <w:highlight w:val="yellow"/>
        </w:rPr>
        <w:lastRenderedPageBreak/>
        <w:t>However, the Suoi Dau north (4.4 km) and south (8.73 km) main canals were originally designed for 1.0 m3/s and 5.2 m3/s and Cam Ranh north (1.5 km) and south (18.3 km) main canals for about 0.9 m3/s and 3.1 m3/s respectively. The existing main canals have more discharge capacity than required.</w:t>
      </w:r>
    </w:p>
    <w:p w:rsidR="00CC1B71" w:rsidRPr="00C719E4" w:rsidRDefault="00CC1B71" w:rsidP="0034397A">
      <w:pPr>
        <w:pStyle w:val="ListParagraph"/>
        <w:numPr>
          <w:ilvl w:val="0"/>
          <w:numId w:val="1"/>
        </w:numPr>
        <w:ind w:left="0" w:firstLine="0"/>
        <w:rPr>
          <w:rFonts w:cs="Arial"/>
          <w:highlight w:val="yellow"/>
        </w:rPr>
      </w:pPr>
      <w:r w:rsidRPr="00C719E4">
        <w:rPr>
          <w:rFonts w:cs="Arial"/>
          <w:highlight w:val="yellow"/>
        </w:rPr>
        <w:t>The existing main canals are trapezoidal, 80 mm thick concrete lined, except for some buried flume sections. The Cam Ranh north main canal has been abandoned and the area is now supplied by the Suoi Dau south main canal. The Cam Ranh south main canal conveyance losses are currently very high as the lining is in poor condition and 8.1 km passes through sandy soils.</w:t>
      </w:r>
    </w:p>
    <w:p w:rsidR="00BA5228" w:rsidRPr="00C719E4" w:rsidRDefault="00CC1B71" w:rsidP="0034397A">
      <w:pPr>
        <w:pStyle w:val="ListParagraph"/>
        <w:numPr>
          <w:ilvl w:val="0"/>
          <w:numId w:val="1"/>
        </w:numPr>
        <w:ind w:left="0" w:firstLine="0"/>
        <w:rPr>
          <w:rFonts w:cs="Arial"/>
          <w:highlight w:val="yellow"/>
        </w:rPr>
      </w:pPr>
      <w:r w:rsidRPr="00C719E4">
        <w:rPr>
          <w:rFonts w:cs="Arial"/>
          <w:highlight w:val="yellow"/>
        </w:rPr>
        <w:t>The subproject will demolish 15.3 km of concrete trapezoidal lining and replace it with reinforced concrete flume sections with 150 mm thick walls and with a reinforced concrete cover slab 100 mm thick. Design discharges will also be reduced in line with proposed crop areas. Although bridges are in reasonabley good condition, many of them (about 30) would have to be demolished and replaced to fit the new flume canal section. Details are summarized in Table 2. No work will be done for the 59 secondary and smaller canals, other than to provide new turnout gates</w:t>
      </w:r>
    </w:p>
    <w:p w:rsidR="00CC1B71" w:rsidRPr="00C719E4" w:rsidRDefault="00CC1B71" w:rsidP="007908C1">
      <w:pPr>
        <w:jc w:val="center"/>
        <w:rPr>
          <w:highlight w:val="yellow"/>
        </w:rPr>
      </w:pPr>
      <w:r w:rsidRPr="00C719E4">
        <w:rPr>
          <w:highlight w:val="yellow"/>
        </w:rPr>
        <w:t xml:space="preserve">Table </w:t>
      </w:r>
      <w:r w:rsidR="00267EAF" w:rsidRPr="00C719E4">
        <w:rPr>
          <w:highlight w:val="yellow"/>
        </w:rPr>
        <w:t>1</w:t>
      </w:r>
      <w:r w:rsidRPr="00C719E4">
        <w:rPr>
          <w:highlight w:val="yellow"/>
        </w:rPr>
        <w:t>: Summary of Canal Structures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05"/>
        <w:gridCol w:w="1689"/>
        <w:gridCol w:w="1275"/>
        <w:gridCol w:w="1134"/>
        <w:gridCol w:w="1138"/>
        <w:gridCol w:w="94"/>
        <w:gridCol w:w="971"/>
        <w:gridCol w:w="73"/>
        <w:gridCol w:w="1081"/>
        <w:gridCol w:w="57"/>
        <w:gridCol w:w="1122"/>
      </w:tblGrid>
      <w:tr w:rsidR="00822C06" w:rsidRPr="00C719E4" w:rsidTr="00426F2C">
        <w:trPr>
          <w:trHeight w:val="238"/>
        </w:trPr>
        <w:tc>
          <w:tcPr>
            <w:tcW w:w="1005" w:type="dxa"/>
            <w:vMerge w:val="restart"/>
          </w:tcPr>
          <w:p w:rsidR="00822C06" w:rsidRPr="00C719E4" w:rsidRDefault="00426F2C" w:rsidP="00426F2C">
            <w:pPr>
              <w:jc w:val="center"/>
              <w:rPr>
                <w:sz w:val="18"/>
                <w:szCs w:val="18"/>
                <w:highlight w:val="yellow"/>
              </w:rPr>
            </w:pPr>
            <w:r w:rsidRPr="00C719E4">
              <w:rPr>
                <w:sz w:val="18"/>
                <w:szCs w:val="18"/>
                <w:highlight w:val="yellow"/>
              </w:rPr>
              <w:t xml:space="preserve">Length of Main Canal </w:t>
            </w:r>
            <w:r w:rsidR="00822C06" w:rsidRPr="00C719E4">
              <w:rPr>
                <w:sz w:val="18"/>
                <w:szCs w:val="18"/>
                <w:highlight w:val="yellow"/>
              </w:rPr>
              <w:t>(m)</w:t>
            </w:r>
          </w:p>
        </w:tc>
        <w:tc>
          <w:tcPr>
            <w:tcW w:w="1689" w:type="dxa"/>
            <w:vMerge w:val="restart"/>
          </w:tcPr>
          <w:p w:rsidR="00822C06" w:rsidRPr="00C719E4" w:rsidRDefault="00822C06" w:rsidP="00426F2C">
            <w:pPr>
              <w:jc w:val="center"/>
              <w:rPr>
                <w:sz w:val="18"/>
                <w:szCs w:val="18"/>
                <w:highlight w:val="yellow"/>
              </w:rPr>
            </w:pPr>
            <w:r w:rsidRPr="00C719E4">
              <w:rPr>
                <w:sz w:val="18"/>
                <w:szCs w:val="18"/>
                <w:highlight w:val="yellow"/>
              </w:rPr>
              <w:t>Length to be Rehabilitated (m)</w:t>
            </w:r>
          </w:p>
        </w:tc>
        <w:tc>
          <w:tcPr>
            <w:tcW w:w="1275" w:type="dxa"/>
            <w:vMerge w:val="restart"/>
          </w:tcPr>
          <w:p w:rsidR="00822C06" w:rsidRPr="00C719E4" w:rsidRDefault="00822C06" w:rsidP="00426F2C">
            <w:pPr>
              <w:jc w:val="center"/>
              <w:rPr>
                <w:sz w:val="18"/>
                <w:szCs w:val="18"/>
                <w:highlight w:val="yellow"/>
              </w:rPr>
            </w:pPr>
            <w:r w:rsidRPr="00C719E4">
              <w:rPr>
                <w:sz w:val="18"/>
                <w:szCs w:val="18"/>
                <w:highlight w:val="yellow"/>
              </w:rPr>
              <w:t>Turnouts</w:t>
            </w:r>
          </w:p>
        </w:tc>
        <w:tc>
          <w:tcPr>
            <w:tcW w:w="1134" w:type="dxa"/>
            <w:vMerge w:val="restart"/>
          </w:tcPr>
          <w:p w:rsidR="00822C06" w:rsidRPr="00C719E4" w:rsidRDefault="00822C06" w:rsidP="00426F2C">
            <w:pPr>
              <w:jc w:val="center"/>
              <w:rPr>
                <w:sz w:val="18"/>
                <w:szCs w:val="18"/>
                <w:highlight w:val="yellow"/>
              </w:rPr>
            </w:pPr>
            <w:r w:rsidRPr="00C719E4">
              <w:rPr>
                <w:sz w:val="18"/>
                <w:szCs w:val="18"/>
                <w:highlight w:val="yellow"/>
              </w:rPr>
              <w:t>Checks</w:t>
            </w:r>
          </w:p>
        </w:tc>
        <w:tc>
          <w:tcPr>
            <w:tcW w:w="2203" w:type="dxa"/>
            <w:gridSpan w:val="3"/>
          </w:tcPr>
          <w:p w:rsidR="00822C06" w:rsidRPr="00C719E4" w:rsidRDefault="00822C06" w:rsidP="00426F2C">
            <w:pPr>
              <w:jc w:val="center"/>
              <w:rPr>
                <w:sz w:val="18"/>
                <w:szCs w:val="18"/>
                <w:highlight w:val="yellow"/>
              </w:rPr>
            </w:pPr>
            <w:r w:rsidRPr="00C719E4">
              <w:rPr>
                <w:sz w:val="18"/>
                <w:szCs w:val="18"/>
                <w:highlight w:val="yellow"/>
              </w:rPr>
              <w:t>Structures, No.</w:t>
            </w:r>
          </w:p>
        </w:tc>
        <w:tc>
          <w:tcPr>
            <w:tcW w:w="1154" w:type="dxa"/>
            <w:gridSpan w:val="2"/>
            <w:vMerge w:val="restart"/>
          </w:tcPr>
          <w:p w:rsidR="00822C06" w:rsidRPr="00C719E4" w:rsidRDefault="00822C06" w:rsidP="00426F2C">
            <w:pPr>
              <w:jc w:val="center"/>
              <w:rPr>
                <w:sz w:val="18"/>
                <w:szCs w:val="18"/>
                <w:highlight w:val="yellow"/>
              </w:rPr>
            </w:pPr>
            <w:r w:rsidRPr="00C719E4">
              <w:rPr>
                <w:sz w:val="18"/>
                <w:szCs w:val="18"/>
                <w:highlight w:val="yellow"/>
              </w:rPr>
              <w:t>Overflow Spillways</w:t>
            </w:r>
          </w:p>
        </w:tc>
        <w:tc>
          <w:tcPr>
            <w:tcW w:w="1179" w:type="dxa"/>
            <w:gridSpan w:val="2"/>
            <w:vMerge w:val="restart"/>
          </w:tcPr>
          <w:p w:rsidR="00822C06" w:rsidRPr="00C719E4" w:rsidRDefault="00822C06" w:rsidP="00426F2C">
            <w:pPr>
              <w:jc w:val="center"/>
              <w:rPr>
                <w:sz w:val="18"/>
                <w:szCs w:val="18"/>
                <w:highlight w:val="yellow"/>
              </w:rPr>
            </w:pPr>
            <w:r w:rsidRPr="00C719E4">
              <w:rPr>
                <w:sz w:val="18"/>
                <w:szCs w:val="18"/>
                <w:highlight w:val="yellow"/>
              </w:rPr>
              <w:t>Inverted Siphons</w:t>
            </w:r>
          </w:p>
        </w:tc>
      </w:tr>
      <w:tr w:rsidR="00822C06" w:rsidRPr="00C719E4" w:rsidTr="00426F2C">
        <w:trPr>
          <w:trHeight w:val="1090"/>
        </w:trPr>
        <w:tc>
          <w:tcPr>
            <w:tcW w:w="1005" w:type="dxa"/>
            <w:vMerge/>
            <w:vAlign w:val="center"/>
          </w:tcPr>
          <w:p w:rsidR="00822C06" w:rsidRPr="00C719E4" w:rsidRDefault="00822C06" w:rsidP="00822C06">
            <w:pPr>
              <w:rPr>
                <w:sz w:val="18"/>
                <w:szCs w:val="18"/>
                <w:highlight w:val="yellow"/>
              </w:rPr>
            </w:pPr>
          </w:p>
        </w:tc>
        <w:tc>
          <w:tcPr>
            <w:tcW w:w="1689" w:type="dxa"/>
            <w:vMerge/>
            <w:vAlign w:val="center"/>
          </w:tcPr>
          <w:p w:rsidR="00822C06" w:rsidRPr="00C719E4" w:rsidRDefault="00822C06" w:rsidP="00822C06">
            <w:pPr>
              <w:rPr>
                <w:sz w:val="18"/>
                <w:szCs w:val="18"/>
                <w:highlight w:val="yellow"/>
              </w:rPr>
            </w:pPr>
          </w:p>
        </w:tc>
        <w:tc>
          <w:tcPr>
            <w:tcW w:w="1275" w:type="dxa"/>
            <w:vMerge/>
            <w:vAlign w:val="center"/>
          </w:tcPr>
          <w:p w:rsidR="00822C06" w:rsidRPr="00C719E4" w:rsidRDefault="00822C06" w:rsidP="00822C06">
            <w:pPr>
              <w:rPr>
                <w:sz w:val="18"/>
                <w:szCs w:val="18"/>
                <w:highlight w:val="yellow"/>
              </w:rPr>
            </w:pPr>
          </w:p>
        </w:tc>
        <w:tc>
          <w:tcPr>
            <w:tcW w:w="1134" w:type="dxa"/>
            <w:vMerge/>
            <w:vAlign w:val="center"/>
          </w:tcPr>
          <w:p w:rsidR="00822C06" w:rsidRPr="00C719E4" w:rsidRDefault="00822C06" w:rsidP="00822C06">
            <w:pPr>
              <w:rPr>
                <w:sz w:val="18"/>
                <w:szCs w:val="18"/>
                <w:highlight w:val="yellow"/>
              </w:rPr>
            </w:pPr>
          </w:p>
        </w:tc>
        <w:tc>
          <w:tcPr>
            <w:tcW w:w="1232" w:type="dxa"/>
            <w:gridSpan w:val="2"/>
            <w:vAlign w:val="center"/>
          </w:tcPr>
          <w:p w:rsidR="00822C06" w:rsidRPr="00C719E4" w:rsidRDefault="00822C06" w:rsidP="00822C06">
            <w:pPr>
              <w:jc w:val="center"/>
              <w:rPr>
                <w:sz w:val="18"/>
                <w:szCs w:val="18"/>
                <w:highlight w:val="yellow"/>
              </w:rPr>
            </w:pPr>
            <w:r w:rsidRPr="00C719E4">
              <w:rPr>
                <w:sz w:val="18"/>
                <w:szCs w:val="18"/>
                <w:highlight w:val="yellow"/>
              </w:rPr>
              <w:t>Siphons/ Aqueducts</w:t>
            </w:r>
          </w:p>
        </w:tc>
        <w:tc>
          <w:tcPr>
            <w:tcW w:w="971" w:type="dxa"/>
            <w:vAlign w:val="center"/>
          </w:tcPr>
          <w:p w:rsidR="00822C06" w:rsidRPr="00C719E4" w:rsidRDefault="00426F2C" w:rsidP="00426F2C">
            <w:pPr>
              <w:rPr>
                <w:sz w:val="18"/>
                <w:szCs w:val="18"/>
                <w:highlight w:val="yellow"/>
              </w:rPr>
            </w:pPr>
            <w:r w:rsidRPr="00C719E4">
              <w:rPr>
                <w:sz w:val="18"/>
                <w:szCs w:val="18"/>
                <w:highlight w:val="yellow"/>
              </w:rPr>
              <w:t xml:space="preserve">  </w:t>
            </w:r>
            <w:r w:rsidR="00822C06" w:rsidRPr="00C719E4">
              <w:rPr>
                <w:sz w:val="18"/>
                <w:szCs w:val="18"/>
                <w:highlight w:val="yellow"/>
              </w:rPr>
              <w:t>Bridges</w:t>
            </w:r>
          </w:p>
        </w:tc>
        <w:tc>
          <w:tcPr>
            <w:tcW w:w="1154" w:type="dxa"/>
            <w:gridSpan w:val="2"/>
            <w:vMerge/>
            <w:vAlign w:val="center"/>
          </w:tcPr>
          <w:p w:rsidR="00822C06" w:rsidRPr="00C719E4" w:rsidRDefault="00822C06" w:rsidP="00822C06">
            <w:pPr>
              <w:rPr>
                <w:sz w:val="18"/>
                <w:szCs w:val="18"/>
                <w:highlight w:val="yellow"/>
              </w:rPr>
            </w:pPr>
          </w:p>
        </w:tc>
        <w:tc>
          <w:tcPr>
            <w:tcW w:w="1179" w:type="dxa"/>
            <w:gridSpan w:val="2"/>
            <w:vMerge/>
            <w:vAlign w:val="center"/>
          </w:tcPr>
          <w:p w:rsidR="00822C06" w:rsidRPr="00C719E4" w:rsidRDefault="00822C06" w:rsidP="00822C06">
            <w:pPr>
              <w:rPr>
                <w:sz w:val="18"/>
                <w:szCs w:val="18"/>
                <w:highlight w:val="yellow"/>
              </w:rPr>
            </w:pPr>
          </w:p>
        </w:tc>
      </w:tr>
      <w:tr w:rsidR="00CA6AE7" w:rsidRPr="00C719E4" w:rsidTr="00821334">
        <w:trPr>
          <w:trHeight w:val="234"/>
        </w:trPr>
        <w:tc>
          <w:tcPr>
            <w:tcW w:w="9639" w:type="dxa"/>
            <w:gridSpan w:val="11"/>
            <w:vAlign w:val="center"/>
          </w:tcPr>
          <w:p w:rsidR="00CA6AE7" w:rsidRPr="00C719E4" w:rsidRDefault="00CA6AE7" w:rsidP="00822C06">
            <w:pPr>
              <w:jc w:val="left"/>
              <w:rPr>
                <w:b/>
                <w:sz w:val="18"/>
                <w:szCs w:val="18"/>
                <w:highlight w:val="yellow"/>
              </w:rPr>
            </w:pPr>
            <w:r w:rsidRPr="00C719E4">
              <w:rPr>
                <w:b/>
                <w:sz w:val="18"/>
                <w:szCs w:val="18"/>
                <w:highlight w:val="yellow"/>
              </w:rPr>
              <w:t>Suoi Dau North Canal</w:t>
            </w:r>
          </w:p>
        </w:tc>
      </w:tr>
      <w:tr w:rsidR="00CA6AE7" w:rsidRPr="00C719E4" w:rsidTr="00821334">
        <w:trPr>
          <w:trHeight w:val="467"/>
        </w:trPr>
        <w:tc>
          <w:tcPr>
            <w:tcW w:w="1005" w:type="dxa"/>
            <w:vMerge w:val="restart"/>
            <w:vAlign w:val="center"/>
          </w:tcPr>
          <w:p w:rsidR="00267EAF" w:rsidRPr="00C719E4" w:rsidRDefault="00426F2C" w:rsidP="00822C06">
            <w:pPr>
              <w:rPr>
                <w:sz w:val="18"/>
                <w:szCs w:val="18"/>
                <w:highlight w:val="yellow"/>
              </w:rPr>
            </w:pPr>
            <w:r w:rsidRPr="00C719E4">
              <w:rPr>
                <w:sz w:val="18"/>
                <w:szCs w:val="18"/>
                <w:highlight w:val="yellow"/>
              </w:rPr>
              <w:t xml:space="preserve">4,397 </w:t>
            </w:r>
            <w:r w:rsidR="00267EAF" w:rsidRPr="00C719E4">
              <w:rPr>
                <w:sz w:val="18"/>
                <w:szCs w:val="18"/>
                <w:highlight w:val="yellow"/>
              </w:rPr>
              <w:t>Flume for first 429 m, then trapezoidal</w:t>
            </w:r>
          </w:p>
        </w:tc>
        <w:tc>
          <w:tcPr>
            <w:tcW w:w="1689" w:type="dxa"/>
            <w:vMerge w:val="restart"/>
          </w:tcPr>
          <w:p w:rsidR="00267EAF" w:rsidRPr="00C719E4" w:rsidRDefault="00426F2C" w:rsidP="00B20D6C">
            <w:pPr>
              <w:jc w:val="left"/>
              <w:rPr>
                <w:sz w:val="18"/>
                <w:szCs w:val="18"/>
                <w:highlight w:val="yellow"/>
              </w:rPr>
            </w:pPr>
            <w:r w:rsidRPr="00C719E4">
              <w:rPr>
                <w:sz w:val="18"/>
                <w:szCs w:val="18"/>
                <w:highlight w:val="yellow"/>
              </w:rPr>
              <w:t xml:space="preserve">3,968 </w:t>
            </w:r>
            <w:r w:rsidR="00CA6AE7" w:rsidRPr="00C719E4">
              <w:rPr>
                <w:sz w:val="18"/>
                <w:szCs w:val="18"/>
                <w:highlight w:val="yellow"/>
              </w:rPr>
              <w:t>(</w:t>
            </w:r>
            <w:r w:rsidR="00267EAF" w:rsidRPr="00C719E4">
              <w:rPr>
                <w:sz w:val="18"/>
                <w:szCs w:val="18"/>
                <w:highlight w:val="yellow"/>
              </w:rPr>
              <w:t>KM 0.429 to KM 4.397</w:t>
            </w:r>
            <w:r w:rsidR="00CA6AE7" w:rsidRPr="00C719E4">
              <w:rPr>
                <w:sz w:val="18"/>
                <w:szCs w:val="18"/>
                <w:highlight w:val="yellow"/>
              </w:rPr>
              <w:t>)</w:t>
            </w:r>
          </w:p>
        </w:tc>
        <w:tc>
          <w:tcPr>
            <w:tcW w:w="1275" w:type="dxa"/>
            <w:vMerge w:val="restart"/>
          </w:tcPr>
          <w:p w:rsidR="00267EAF" w:rsidRPr="00C719E4" w:rsidRDefault="00267EAF" w:rsidP="00822C06">
            <w:pPr>
              <w:jc w:val="left"/>
              <w:rPr>
                <w:sz w:val="18"/>
                <w:szCs w:val="18"/>
                <w:highlight w:val="yellow"/>
              </w:rPr>
            </w:pPr>
            <w:r w:rsidRPr="00C719E4">
              <w:rPr>
                <w:sz w:val="18"/>
                <w:szCs w:val="18"/>
                <w:highlight w:val="yellow"/>
              </w:rPr>
              <w:t>15</w:t>
            </w:r>
          </w:p>
          <w:p w:rsidR="00267EAF" w:rsidRPr="00C719E4" w:rsidRDefault="00267EAF" w:rsidP="00822C06">
            <w:pPr>
              <w:jc w:val="left"/>
              <w:rPr>
                <w:sz w:val="18"/>
                <w:szCs w:val="18"/>
                <w:highlight w:val="yellow"/>
              </w:rPr>
            </w:pPr>
            <w:r w:rsidRPr="00C719E4">
              <w:rPr>
                <w:sz w:val="18"/>
                <w:szCs w:val="18"/>
                <w:highlight w:val="yellow"/>
              </w:rPr>
              <w:t>(missing/ damaged</w:t>
            </w:r>
            <w:r w:rsidR="00822C06" w:rsidRPr="00C719E4">
              <w:rPr>
                <w:sz w:val="18"/>
                <w:szCs w:val="18"/>
                <w:highlight w:val="yellow"/>
              </w:rPr>
              <w:t xml:space="preserve"> </w:t>
            </w:r>
            <w:r w:rsidRPr="00C719E4">
              <w:rPr>
                <w:sz w:val="18"/>
                <w:szCs w:val="18"/>
                <w:highlight w:val="yellow"/>
              </w:rPr>
              <w:t>gates)</w:t>
            </w:r>
          </w:p>
        </w:tc>
        <w:tc>
          <w:tcPr>
            <w:tcW w:w="1134" w:type="dxa"/>
            <w:vMerge w:val="restart"/>
          </w:tcPr>
          <w:p w:rsidR="00267EAF" w:rsidRPr="00C719E4" w:rsidRDefault="00267EAF" w:rsidP="00822C06">
            <w:pPr>
              <w:jc w:val="left"/>
              <w:rPr>
                <w:sz w:val="18"/>
                <w:szCs w:val="18"/>
                <w:highlight w:val="yellow"/>
              </w:rPr>
            </w:pPr>
            <w:r w:rsidRPr="00C719E4">
              <w:rPr>
                <w:sz w:val="18"/>
                <w:szCs w:val="18"/>
                <w:highlight w:val="yellow"/>
              </w:rPr>
              <w:t>1</w:t>
            </w:r>
          </w:p>
          <w:p w:rsidR="00267EAF" w:rsidRPr="00C719E4" w:rsidRDefault="00267EAF" w:rsidP="00822C06">
            <w:pPr>
              <w:jc w:val="left"/>
              <w:rPr>
                <w:sz w:val="18"/>
                <w:szCs w:val="18"/>
                <w:highlight w:val="yellow"/>
              </w:rPr>
            </w:pPr>
            <w:r w:rsidRPr="00C719E4">
              <w:rPr>
                <w:sz w:val="18"/>
                <w:szCs w:val="18"/>
                <w:highlight w:val="yellow"/>
              </w:rPr>
              <w:t>(missing/ damaged</w:t>
            </w:r>
            <w:r w:rsidR="00822C06" w:rsidRPr="00C719E4">
              <w:rPr>
                <w:sz w:val="18"/>
                <w:szCs w:val="18"/>
                <w:highlight w:val="yellow"/>
              </w:rPr>
              <w:t xml:space="preserve"> </w:t>
            </w:r>
            <w:r w:rsidRPr="00C719E4">
              <w:rPr>
                <w:sz w:val="18"/>
                <w:szCs w:val="18"/>
                <w:highlight w:val="yellow"/>
              </w:rPr>
              <w:t>gates)</w:t>
            </w:r>
          </w:p>
        </w:tc>
        <w:tc>
          <w:tcPr>
            <w:tcW w:w="1232" w:type="dxa"/>
            <w:gridSpan w:val="2"/>
          </w:tcPr>
          <w:p w:rsidR="00267EAF" w:rsidRPr="00C719E4" w:rsidRDefault="00267EAF" w:rsidP="00822C06">
            <w:pPr>
              <w:jc w:val="left"/>
              <w:rPr>
                <w:sz w:val="18"/>
                <w:szCs w:val="18"/>
                <w:highlight w:val="yellow"/>
              </w:rPr>
            </w:pPr>
            <w:r w:rsidRPr="00C719E4">
              <w:rPr>
                <w:sz w:val="18"/>
                <w:szCs w:val="18"/>
                <w:highlight w:val="yellow"/>
              </w:rPr>
              <w:t>3</w:t>
            </w:r>
          </w:p>
        </w:tc>
        <w:tc>
          <w:tcPr>
            <w:tcW w:w="971" w:type="dxa"/>
          </w:tcPr>
          <w:p w:rsidR="00267EAF" w:rsidRPr="00C719E4" w:rsidRDefault="00267EAF" w:rsidP="00822C06">
            <w:pPr>
              <w:jc w:val="left"/>
              <w:rPr>
                <w:sz w:val="18"/>
                <w:szCs w:val="18"/>
                <w:highlight w:val="yellow"/>
              </w:rPr>
            </w:pPr>
            <w:r w:rsidRPr="00C719E4">
              <w:rPr>
                <w:sz w:val="18"/>
                <w:szCs w:val="18"/>
                <w:highlight w:val="yellow"/>
              </w:rPr>
              <w:t>12</w:t>
            </w:r>
          </w:p>
        </w:tc>
        <w:tc>
          <w:tcPr>
            <w:tcW w:w="1154" w:type="dxa"/>
            <w:gridSpan w:val="2"/>
          </w:tcPr>
          <w:p w:rsidR="00267EAF" w:rsidRPr="00C719E4" w:rsidRDefault="00267EAF" w:rsidP="00822C06">
            <w:pPr>
              <w:jc w:val="left"/>
              <w:rPr>
                <w:sz w:val="18"/>
                <w:szCs w:val="18"/>
                <w:highlight w:val="yellow"/>
              </w:rPr>
            </w:pPr>
            <w:r w:rsidRPr="00C719E4">
              <w:rPr>
                <w:sz w:val="18"/>
                <w:szCs w:val="18"/>
                <w:highlight w:val="yellow"/>
              </w:rPr>
              <w:t>2</w:t>
            </w:r>
          </w:p>
        </w:tc>
        <w:tc>
          <w:tcPr>
            <w:tcW w:w="1179" w:type="dxa"/>
            <w:gridSpan w:val="2"/>
          </w:tcPr>
          <w:p w:rsidR="00267EAF" w:rsidRPr="00C719E4" w:rsidRDefault="00267EAF" w:rsidP="00822C06">
            <w:pPr>
              <w:jc w:val="left"/>
              <w:rPr>
                <w:sz w:val="18"/>
                <w:szCs w:val="18"/>
                <w:highlight w:val="yellow"/>
              </w:rPr>
            </w:pPr>
            <w:r w:rsidRPr="00C719E4">
              <w:rPr>
                <w:sz w:val="18"/>
                <w:szCs w:val="18"/>
                <w:highlight w:val="yellow"/>
              </w:rPr>
              <w:t>10</w:t>
            </w:r>
          </w:p>
        </w:tc>
      </w:tr>
      <w:tr w:rsidR="00CA6AE7" w:rsidRPr="00C719E4" w:rsidTr="00821334">
        <w:trPr>
          <w:trHeight w:val="717"/>
        </w:trPr>
        <w:tc>
          <w:tcPr>
            <w:tcW w:w="1005" w:type="dxa"/>
            <w:vMerge/>
          </w:tcPr>
          <w:p w:rsidR="00267EAF" w:rsidRPr="00C719E4" w:rsidRDefault="00267EAF" w:rsidP="00822C06">
            <w:pPr>
              <w:rPr>
                <w:sz w:val="18"/>
                <w:szCs w:val="18"/>
                <w:highlight w:val="yellow"/>
              </w:rPr>
            </w:pPr>
          </w:p>
        </w:tc>
        <w:tc>
          <w:tcPr>
            <w:tcW w:w="1689" w:type="dxa"/>
            <w:vMerge/>
          </w:tcPr>
          <w:p w:rsidR="00267EAF" w:rsidRPr="00C719E4" w:rsidRDefault="00267EAF" w:rsidP="00822C06">
            <w:pPr>
              <w:rPr>
                <w:sz w:val="18"/>
                <w:szCs w:val="18"/>
                <w:highlight w:val="yellow"/>
              </w:rPr>
            </w:pPr>
          </w:p>
        </w:tc>
        <w:tc>
          <w:tcPr>
            <w:tcW w:w="1275" w:type="dxa"/>
            <w:vMerge/>
          </w:tcPr>
          <w:p w:rsidR="00267EAF" w:rsidRPr="00C719E4" w:rsidRDefault="00267EAF" w:rsidP="00822C06">
            <w:pPr>
              <w:rPr>
                <w:sz w:val="18"/>
                <w:szCs w:val="18"/>
                <w:highlight w:val="yellow"/>
              </w:rPr>
            </w:pPr>
          </w:p>
        </w:tc>
        <w:tc>
          <w:tcPr>
            <w:tcW w:w="1134" w:type="dxa"/>
            <w:vMerge/>
          </w:tcPr>
          <w:p w:rsidR="00267EAF" w:rsidRPr="00C719E4" w:rsidRDefault="00267EAF" w:rsidP="00822C06">
            <w:pPr>
              <w:rPr>
                <w:sz w:val="18"/>
                <w:szCs w:val="18"/>
                <w:highlight w:val="yellow"/>
              </w:rPr>
            </w:pPr>
          </w:p>
        </w:tc>
        <w:tc>
          <w:tcPr>
            <w:tcW w:w="4536" w:type="dxa"/>
            <w:gridSpan w:val="7"/>
          </w:tcPr>
          <w:p w:rsidR="00267EAF" w:rsidRPr="00C719E4" w:rsidRDefault="00267EAF" w:rsidP="00822C06">
            <w:pPr>
              <w:jc w:val="center"/>
              <w:rPr>
                <w:sz w:val="18"/>
                <w:szCs w:val="18"/>
                <w:highlight w:val="yellow"/>
              </w:rPr>
            </w:pPr>
            <w:r w:rsidRPr="00C719E4">
              <w:rPr>
                <w:sz w:val="18"/>
                <w:szCs w:val="18"/>
                <w:highlight w:val="yellow"/>
              </w:rPr>
              <w:t>Mostly in reasonable/ good condition. If flume section adopted bridges would have to be replaced</w:t>
            </w:r>
          </w:p>
        </w:tc>
      </w:tr>
      <w:tr w:rsidR="00CA6AE7" w:rsidRPr="00C719E4" w:rsidTr="00821334">
        <w:trPr>
          <w:trHeight w:val="234"/>
        </w:trPr>
        <w:tc>
          <w:tcPr>
            <w:tcW w:w="9639" w:type="dxa"/>
            <w:gridSpan w:val="11"/>
          </w:tcPr>
          <w:p w:rsidR="00CA6AE7" w:rsidRPr="00C719E4" w:rsidRDefault="00CA6AE7" w:rsidP="00822C06">
            <w:pPr>
              <w:jc w:val="left"/>
              <w:rPr>
                <w:b/>
                <w:sz w:val="18"/>
                <w:szCs w:val="18"/>
                <w:highlight w:val="yellow"/>
              </w:rPr>
            </w:pPr>
            <w:r w:rsidRPr="00C719E4">
              <w:rPr>
                <w:b/>
                <w:sz w:val="18"/>
                <w:szCs w:val="18"/>
                <w:highlight w:val="yellow"/>
              </w:rPr>
              <w:t>Suoi Dau South Canal</w:t>
            </w:r>
          </w:p>
        </w:tc>
      </w:tr>
      <w:tr w:rsidR="00CA6AE7" w:rsidRPr="00C719E4" w:rsidTr="00821334">
        <w:trPr>
          <w:trHeight w:val="575"/>
        </w:trPr>
        <w:tc>
          <w:tcPr>
            <w:tcW w:w="1005" w:type="dxa"/>
            <w:vMerge w:val="restart"/>
            <w:vAlign w:val="center"/>
          </w:tcPr>
          <w:p w:rsidR="00267EAF" w:rsidRPr="00C719E4" w:rsidRDefault="00426F2C" w:rsidP="00822C06">
            <w:pPr>
              <w:rPr>
                <w:sz w:val="18"/>
                <w:szCs w:val="18"/>
                <w:highlight w:val="yellow"/>
              </w:rPr>
            </w:pPr>
            <w:r w:rsidRPr="00C719E4">
              <w:rPr>
                <w:sz w:val="18"/>
                <w:szCs w:val="18"/>
                <w:highlight w:val="yellow"/>
              </w:rPr>
              <w:t xml:space="preserve">8,734 </w:t>
            </w:r>
            <w:r w:rsidR="00267EAF" w:rsidRPr="00C719E4">
              <w:rPr>
                <w:sz w:val="18"/>
                <w:szCs w:val="18"/>
                <w:highlight w:val="yellow"/>
              </w:rPr>
              <w:t>Flume for 1,465 m &amp; trapezoidal for 7,269</w:t>
            </w:r>
          </w:p>
        </w:tc>
        <w:tc>
          <w:tcPr>
            <w:tcW w:w="1689" w:type="dxa"/>
            <w:vMerge w:val="restart"/>
          </w:tcPr>
          <w:p w:rsidR="00267EAF" w:rsidRPr="00C719E4" w:rsidRDefault="00426F2C" w:rsidP="00B20D6C">
            <w:pPr>
              <w:jc w:val="left"/>
              <w:rPr>
                <w:sz w:val="18"/>
                <w:szCs w:val="18"/>
                <w:highlight w:val="yellow"/>
              </w:rPr>
            </w:pPr>
            <w:r w:rsidRPr="00C719E4">
              <w:rPr>
                <w:sz w:val="18"/>
                <w:szCs w:val="18"/>
                <w:highlight w:val="yellow"/>
              </w:rPr>
              <w:t xml:space="preserve">3,300 </w:t>
            </w:r>
            <w:r w:rsidR="00CA6AE7" w:rsidRPr="00C719E4">
              <w:rPr>
                <w:sz w:val="18"/>
                <w:szCs w:val="18"/>
                <w:highlight w:val="yellow"/>
              </w:rPr>
              <w:t>(</w:t>
            </w:r>
            <w:r w:rsidR="00267EAF" w:rsidRPr="00C719E4">
              <w:rPr>
                <w:sz w:val="18"/>
                <w:szCs w:val="18"/>
                <w:highlight w:val="yellow"/>
              </w:rPr>
              <w:t>KM 4.268 to KM 7.568</w:t>
            </w:r>
            <w:r w:rsidR="00CA6AE7" w:rsidRPr="00C719E4">
              <w:rPr>
                <w:sz w:val="18"/>
                <w:szCs w:val="18"/>
                <w:highlight w:val="yellow"/>
              </w:rPr>
              <w:t>)</w:t>
            </w:r>
          </w:p>
        </w:tc>
        <w:tc>
          <w:tcPr>
            <w:tcW w:w="1275" w:type="dxa"/>
            <w:vMerge w:val="restart"/>
          </w:tcPr>
          <w:p w:rsidR="00267EAF" w:rsidRPr="00C719E4" w:rsidRDefault="00267EAF" w:rsidP="00B20D6C">
            <w:pPr>
              <w:jc w:val="left"/>
              <w:rPr>
                <w:sz w:val="18"/>
                <w:szCs w:val="18"/>
                <w:highlight w:val="yellow"/>
              </w:rPr>
            </w:pPr>
            <w:r w:rsidRPr="00C719E4">
              <w:rPr>
                <w:sz w:val="18"/>
                <w:szCs w:val="18"/>
                <w:highlight w:val="yellow"/>
              </w:rPr>
              <w:t>17</w:t>
            </w:r>
          </w:p>
          <w:p w:rsidR="00267EAF" w:rsidRPr="00C719E4" w:rsidRDefault="00267EAF" w:rsidP="00B20D6C">
            <w:pPr>
              <w:jc w:val="left"/>
              <w:rPr>
                <w:sz w:val="18"/>
                <w:szCs w:val="18"/>
                <w:highlight w:val="yellow"/>
              </w:rPr>
            </w:pPr>
            <w:r w:rsidRPr="00C719E4">
              <w:rPr>
                <w:sz w:val="18"/>
                <w:szCs w:val="18"/>
                <w:highlight w:val="yellow"/>
              </w:rPr>
              <w:t>(missing/ damaged</w:t>
            </w:r>
            <w:r w:rsidR="00822C06" w:rsidRPr="00C719E4">
              <w:rPr>
                <w:sz w:val="18"/>
                <w:szCs w:val="18"/>
                <w:highlight w:val="yellow"/>
              </w:rPr>
              <w:t xml:space="preserve"> </w:t>
            </w:r>
            <w:r w:rsidRPr="00C719E4">
              <w:rPr>
                <w:sz w:val="18"/>
                <w:szCs w:val="18"/>
                <w:highlight w:val="yellow"/>
              </w:rPr>
              <w:t>gates)</w:t>
            </w:r>
          </w:p>
        </w:tc>
        <w:tc>
          <w:tcPr>
            <w:tcW w:w="1134" w:type="dxa"/>
            <w:vMerge w:val="restart"/>
          </w:tcPr>
          <w:p w:rsidR="00267EAF" w:rsidRPr="00C719E4" w:rsidRDefault="00267EAF" w:rsidP="00B20D6C">
            <w:pPr>
              <w:jc w:val="left"/>
              <w:rPr>
                <w:sz w:val="18"/>
                <w:szCs w:val="18"/>
                <w:highlight w:val="yellow"/>
              </w:rPr>
            </w:pPr>
            <w:r w:rsidRPr="00C719E4">
              <w:rPr>
                <w:sz w:val="18"/>
                <w:szCs w:val="18"/>
                <w:highlight w:val="yellow"/>
              </w:rPr>
              <w:t>5</w:t>
            </w:r>
          </w:p>
          <w:p w:rsidR="00267EAF" w:rsidRPr="00C719E4" w:rsidRDefault="00267EAF" w:rsidP="00B20D6C">
            <w:pPr>
              <w:jc w:val="left"/>
              <w:rPr>
                <w:sz w:val="18"/>
                <w:szCs w:val="18"/>
                <w:highlight w:val="yellow"/>
              </w:rPr>
            </w:pPr>
            <w:r w:rsidRPr="00C719E4">
              <w:rPr>
                <w:sz w:val="18"/>
                <w:szCs w:val="18"/>
                <w:highlight w:val="yellow"/>
              </w:rPr>
              <w:t>(missing/ damaged</w:t>
            </w:r>
            <w:r w:rsidR="00822C06" w:rsidRPr="00C719E4">
              <w:rPr>
                <w:sz w:val="18"/>
                <w:szCs w:val="18"/>
                <w:highlight w:val="yellow"/>
              </w:rPr>
              <w:t xml:space="preserve"> </w:t>
            </w:r>
            <w:r w:rsidRPr="00C719E4">
              <w:rPr>
                <w:sz w:val="18"/>
                <w:szCs w:val="18"/>
                <w:highlight w:val="yellow"/>
              </w:rPr>
              <w:t>gates)</w:t>
            </w:r>
          </w:p>
        </w:tc>
        <w:tc>
          <w:tcPr>
            <w:tcW w:w="1232" w:type="dxa"/>
            <w:gridSpan w:val="2"/>
            <w:vAlign w:val="center"/>
          </w:tcPr>
          <w:p w:rsidR="00267EAF" w:rsidRPr="00C719E4" w:rsidRDefault="00267EAF" w:rsidP="00822C06">
            <w:pPr>
              <w:rPr>
                <w:sz w:val="18"/>
                <w:szCs w:val="18"/>
                <w:highlight w:val="yellow"/>
              </w:rPr>
            </w:pPr>
            <w:r w:rsidRPr="00C719E4">
              <w:rPr>
                <w:sz w:val="18"/>
                <w:szCs w:val="18"/>
                <w:highlight w:val="yellow"/>
              </w:rPr>
              <w:t>6</w:t>
            </w:r>
          </w:p>
        </w:tc>
        <w:tc>
          <w:tcPr>
            <w:tcW w:w="971" w:type="dxa"/>
            <w:vAlign w:val="center"/>
          </w:tcPr>
          <w:p w:rsidR="00267EAF" w:rsidRPr="00C719E4" w:rsidRDefault="00267EAF" w:rsidP="00822C06">
            <w:pPr>
              <w:rPr>
                <w:sz w:val="18"/>
                <w:szCs w:val="18"/>
                <w:highlight w:val="yellow"/>
              </w:rPr>
            </w:pPr>
            <w:r w:rsidRPr="00C719E4">
              <w:rPr>
                <w:sz w:val="18"/>
                <w:szCs w:val="18"/>
                <w:highlight w:val="yellow"/>
              </w:rPr>
              <w:t>23</w:t>
            </w:r>
          </w:p>
        </w:tc>
        <w:tc>
          <w:tcPr>
            <w:tcW w:w="1154" w:type="dxa"/>
            <w:gridSpan w:val="2"/>
            <w:vAlign w:val="center"/>
          </w:tcPr>
          <w:p w:rsidR="00267EAF" w:rsidRPr="00C719E4" w:rsidRDefault="00267EAF" w:rsidP="00822C06">
            <w:pPr>
              <w:rPr>
                <w:sz w:val="18"/>
                <w:szCs w:val="18"/>
                <w:highlight w:val="yellow"/>
              </w:rPr>
            </w:pPr>
            <w:r w:rsidRPr="00C719E4">
              <w:rPr>
                <w:sz w:val="18"/>
                <w:szCs w:val="18"/>
                <w:highlight w:val="yellow"/>
              </w:rPr>
              <w:t>2</w:t>
            </w:r>
          </w:p>
        </w:tc>
        <w:tc>
          <w:tcPr>
            <w:tcW w:w="1179" w:type="dxa"/>
            <w:gridSpan w:val="2"/>
            <w:vAlign w:val="center"/>
          </w:tcPr>
          <w:p w:rsidR="00267EAF" w:rsidRPr="00C719E4" w:rsidRDefault="00267EAF" w:rsidP="00822C06">
            <w:pPr>
              <w:rPr>
                <w:sz w:val="18"/>
                <w:szCs w:val="18"/>
                <w:highlight w:val="yellow"/>
              </w:rPr>
            </w:pPr>
            <w:r w:rsidRPr="00C719E4">
              <w:rPr>
                <w:sz w:val="18"/>
                <w:szCs w:val="18"/>
                <w:highlight w:val="yellow"/>
              </w:rPr>
              <w:t>17</w:t>
            </w:r>
          </w:p>
        </w:tc>
      </w:tr>
      <w:tr w:rsidR="00CA6AE7" w:rsidRPr="00C719E4" w:rsidTr="00821334">
        <w:trPr>
          <w:trHeight w:val="592"/>
        </w:trPr>
        <w:tc>
          <w:tcPr>
            <w:tcW w:w="1005" w:type="dxa"/>
            <w:vMerge/>
          </w:tcPr>
          <w:p w:rsidR="00267EAF" w:rsidRPr="00C719E4" w:rsidRDefault="00267EAF" w:rsidP="00822C06">
            <w:pPr>
              <w:rPr>
                <w:sz w:val="18"/>
                <w:szCs w:val="18"/>
                <w:highlight w:val="yellow"/>
              </w:rPr>
            </w:pPr>
          </w:p>
        </w:tc>
        <w:tc>
          <w:tcPr>
            <w:tcW w:w="1689" w:type="dxa"/>
            <w:vMerge/>
          </w:tcPr>
          <w:p w:rsidR="00267EAF" w:rsidRPr="00C719E4" w:rsidRDefault="00267EAF" w:rsidP="00822C06">
            <w:pPr>
              <w:rPr>
                <w:sz w:val="18"/>
                <w:szCs w:val="18"/>
                <w:highlight w:val="yellow"/>
              </w:rPr>
            </w:pPr>
          </w:p>
        </w:tc>
        <w:tc>
          <w:tcPr>
            <w:tcW w:w="1275" w:type="dxa"/>
            <w:vMerge/>
          </w:tcPr>
          <w:p w:rsidR="00267EAF" w:rsidRPr="00C719E4" w:rsidRDefault="00267EAF" w:rsidP="00822C06">
            <w:pPr>
              <w:rPr>
                <w:sz w:val="18"/>
                <w:szCs w:val="18"/>
                <w:highlight w:val="yellow"/>
              </w:rPr>
            </w:pPr>
          </w:p>
        </w:tc>
        <w:tc>
          <w:tcPr>
            <w:tcW w:w="1134" w:type="dxa"/>
            <w:vMerge/>
          </w:tcPr>
          <w:p w:rsidR="00267EAF" w:rsidRPr="00C719E4" w:rsidRDefault="00267EAF" w:rsidP="00822C06">
            <w:pPr>
              <w:rPr>
                <w:sz w:val="18"/>
                <w:szCs w:val="18"/>
                <w:highlight w:val="yellow"/>
              </w:rPr>
            </w:pPr>
          </w:p>
        </w:tc>
        <w:tc>
          <w:tcPr>
            <w:tcW w:w="4536" w:type="dxa"/>
            <w:gridSpan w:val="7"/>
          </w:tcPr>
          <w:p w:rsidR="00267EAF" w:rsidRPr="00C719E4" w:rsidRDefault="00267EAF" w:rsidP="00822C06">
            <w:pPr>
              <w:jc w:val="center"/>
              <w:rPr>
                <w:sz w:val="18"/>
                <w:szCs w:val="18"/>
                <w:highlight w:val="yellow"/>
              </w:rPr>
            </w:pPr>
            <w:r w:rsidRPr="00C719E4">
              <w:rPr>
                <w:sz w:val="18"/>
                <w:szCs w:val="18"/>
                <w:highlight w:val="yellow"/>
              </w:rPr>
              <w:t>Mostly in reasonable/ good condition. If flume section adopted 12 bridges would have to be replaced</w:t>
            </w:r>
          </w:p>
        </w:tc>
      </w:tr>
      <w:tr w:rsidR="00CA6AE7" w:rsidRPr="00C719E4" w:rsidTr="00821334">
        <w:trPr>
          <w:trHeight w:val="333"/>
        </w:trPr>
        <w:tc>
          <w:tcPr>
            <w:tcW w:w="9639" w:type="dxa"/>
            <w:gridSpan w:val="11"/>
          </w:tcPr>
          <w:p w:rsidR="00CA6AE7" w:rsidRPr="00C719E4" w:rsidRDefault="00CA6AE7" w:rsidP="00822C06">
            <w:pPr>
              <w:jc w:val="left"/>
              <w:rPr>
                <w:b/>
                <w:sz w:val="18"/>
                <w:szCs w:val="18"/>
                <w:highlight w:val="yellow"/>
              </w:rPr>
            </w:pPr>
            <w:r w:rsidRPr="00C719E4">
              <w:rPr>
                <w:b/>
                <w:sz w:val="18"/>
                <w:szCs w:val="18"/>
                <w:highlight w:val="yellow"/>
              </w:rPr>
              <w:lastRenderedPageBreak/>
              <w:t>Cam Ranh South Canal</w:t>
            </w:r>
          </w:p>
        </w:tc>
      </w:tr>
      <w:tr w:rsidR="00CA6AE7" w:rsidRPr="00C719E4" w:rsidTr="00821334">
        <w:trPr>
          <w:trHeight w:val="592"/>
        </w:trPr>
        <w:tc>
          <w:tcPr>
            <w:tcW w:w="1005" w:type="dxa"/>
            <w:vMerge w:val="restart"/>
            <w:vAlign w:val="center"/>
          </w:tcPr>
          <w:p w:rsidR="00CA6AE7" w:rsidRPr="00C719E4" w:rsidRDefault="00426F2C" w:rsidP="00822C06">
            <w:pPr>
              <w:rPr>
                <w:sz w:val="18"/>
                <w:szCs w:val="18"/>
                <w:highlight w:val="yellow"/>
              </w:rPr>
            </w:pPr>
            <w:r w:rsidRPr="00C719E4">
              <w:rPr>
                <w:sz w:val="18"/>
                <w:szCs w:val="18"/>
                <w:highlight w:val="yellow"/>
              </w:rPr>
              <w:t xml:space="preserve">18,300 </w:t>
            </w:r>
            <w:r w:rsidR="00CA6AE7" w:rsidRPr="00C719E4">
              <w:rPr>
                <w:sz w:val="18"/>
                <w:szCs w:val="18"/>
                <w:highlight w:val="yellow"/>
              </w:rPr>
              <w:t>Trapezoidal (8.07 km passes through sands)</w:t>
            </w:r>
          </w:p>
        </w:tc>
        <w:tc>
          <w:tcPr>
            <w:tcW w:w="1689" w:type="dxa"/>
            <w:vMerge w:val="restart"/>
          </w:tcPr>
          <w:p w:rsidR="00CA6AE7" w:rsidRPr="00C719E4" w:rsidRDefault="00426F2C" w:rsidP="00B20D6C">
            <w:pPr>
              <w:jc w:val="left"/>
              <w:rPr>
                <w:sz w:val="18"/>
                <w:szCs w:val="18"/>
                <w:highlight w:val="yellow"/>
              </w:rPr>
            </w:pPr>
            <w:r w:rsidRPr="00C719E4">
              <w:rPr>
                <w:sz w:val="18"/>
                <w:szCs w:val="18"/>
                <w:highlight w:val="yellow"/>
              </w:rPr>
              <w:t xml:space="preserve">8,083 </w:t>
            </w:r>
            <w:r w:rsidR="00CA6AE7" w:rsidRPr="00C719E4">
              <w:rPr>
                <w:sz w:val="18"/>
                <w:szCs w:val="18"/>
                <w:highlight w:val="yellow"/>
              </w:rPr>
              <w:t>(KM 0 to KM 8.835)</w:t>
            </w:r>
          </w:p>
        </w:tc>
        <w:tc>
          <w:tcPr>
            <w:tcW w:w="1275" w:type="dxa"/>
            <w:vMerge w:val="restart"/>
          </w:tcPr>
          <w:p w:rsidR="00CA6AE7" w:rsidRPr="00C719E4" w:rsidRDefault="00CA6AE7" w:rsidP="00B20D6C">
            <w:pPr>
              <w:jc w:val="left"/>
              <w:rPr>
                <w:sz w:val="18"/>
                <w:szCs w:val="18"/>
                <w:highlight w:val="yellow"/>
              </w:rPr>
            </w:pPr>
            <w:r w:rsidRPr="00C719E4">
              <w:rPr>
                <w:sz w:val="18"/>
                <w:szCs w:val="18"/>
                <w:highlight w:val="yellow"/>
              </w:rPr>
              <w:t>27</w:t>
            </w:r>
          </w:p>
          <w:p w:rsidR="00CA6AE7" w:rsidRPr="00C719E4" w:rsidRDefault="00CA6AE7" w:rsidP="00B20D6C">
            <w:pPr>
              <w:jc w:val="left"/>
              <w:rPr>
                <w:sz w:val="18"/>
                <w:szCs w:val="18"/>
                <w:highlight w:val="yellow"/>
              </w:rPr>
            </w:pPr>
            <w:r w:rsidRPr="00C719E4">
              <w:rPr>
                <w:sz w:val="18"/>
                <w:szCs w:val="18"/>
                <w:highlight w:val="yellow"/>
              </w:rPr>
              <w:t>(missing/ damaged</w:t>
            </w:r>
            <w:r w:rsidR="00822C06" w:rsidRPr="00C719E4">
              <w:rPr>
                <w:sz w:val="18"/>
                <w:szCs w:val="18"/>
                <w:highlight w:val="yellow"/>
              </w:rPr>
              <w:t xml:space="preserve"> </w:t>
            </w:r>
            <w:r w:rsidRPr="00C719E4">
              <w:rPr>
                <w:sz w:val="18"/>
                <w:szCs w:val="18"/>
                <w:highlight w:val="yellow"/>
              </w:rPr>
              <w:t>gates)</w:t>
            </w:r>
          </w:p>
        </w:tc>
        <w:tc>
          <w:tcPr>
            <w:tcW w:w="1134" w:type="dxa"/>
            <w:vMerge w:val="restart"/>
          </w:tcPr>
          <w:p w:rsidR="00CA6AE7" w:rsidRPr="00C719E4" w:rsidRDefault="00CA6AE7" w:rsidP="00B20D6C">
            <w:pPr>
              <w:jc w:val="left"/>
              <w:rPr>
                <w:sz w:val="18"/>
                <w:szCs w:val="18"/>
                <w:highlight w:val="yellow"/>
              </w:rPr>
            </w:pPr>
            <w:r w:rsidRPr="00C719E4">
              <w:rPr>
                <w:sz w:val="18"/>
                <w:szCs w:val="18"/>
                <w:highlight w:val="yellow"/>
              </w:rPr>
              <w:t>1</w:t>
            </w:r>
          </w:p>
          <w:p w:rsidR="00CA6AE7" w:rsidRPr="00C719E4" w:rsidRDefault="00CA6AE7" w:rsidP="00B20D6C">
            <w:pPr>
              <w:jc w:val="left"/>
              <w:rPr>
                <w:sz w:val="18"/>
                <w:szCs w:val="18"/>
                <w:highlight w:val="yellow"/>
              </w:rPr>
            </w:pPr>
            <w:r w:rsidRPr="00C719E4">
              <w:rPr>
                <w:sz w:val="18"/>
                <w:szCs w:val="18"/>
                <w:highlight w:val="yellow"/>
              </w:rPr>
              <w:t>(missing/ damaged</w:t>
            </w:r>
            <w:r w:rsidR="00822C06" w:rsidRPr="00C719E4">
              <w:rPr>
                <w:sz w:val="18"/>
                <w:szCs w:val="18"/>
                <w:highlight w:val="yellow"/>
              </w:rPr>
              <w:t xml:space="preserve"> </w:t>
            </w:r>
            <w:r w:rsidRPr="00C719E4">
              <w:rPr>
                <w:sz w:val="18"/>
                <w:szCs w:val="18"/>
                <w:highlight w:val="yellow"/>
              </w:rPr>
              <w:t>gates)</w:t>
            </w:r>
          </w:p>
        </w:tc>
        <w:tc>
          <w:tcPr>
            <w:tcW w:w="1138" w:type="dxa"/>
            <w:vAlign w:val="center"/>
          </w:tcPr>
          <w:p w:rsidR="00CA6AE7" w:rsidRPr="00C719E4" w:rsidRDefault="00CA6AE7" w:rsidP="00822C06">
            <w:pPr>
              <w:rPr>
                <w:sz w:val="18"/>
                <w:szCs w:val="18"/>
                <w:highlight w:val="yellow"/>
              </w:rPr>
            </w:pPr>
            <w:r w:rsidRPr="00C719E4">
              <w:rPr>
                <w:sz w:val="18"/>
                <w:szCs w:val="18"/>
                <w:highlight w:val="yellow"/>
              </w:rPr>
              <w:t>7</w:t>
            </w:r>
          </w:p>
        </w:tc>
        <w:tc>
          <w:tcPr>
            <w:tcW w:w="1138" w:type="dxa"/>
            <w:gridSpan w:val="3"/>
            <w:vAlign w:val="center"/>
          </w:tcPr>
          <w:p w:rsidR="00CA6AE7" w:rsidRPr="00C719E4" w:rsidRDefault="00CA6AE7" w:rsidP="00822C06">
            <w:pPr>
              <w:rPr>
                <w:sz w:val="18"/>
                <w:szCs w:val="18"/>
                <w:highlight w:val="yellow"/>
              </w:rPr>
            </w:pPr>
            <w:r w:rsidRPr="00C719E4">
              <w:rPr>
                <w:sz w:val="18"/>
                <w:szCs w:val="18"/>
                <w:highlight w:val="yellow"/>
              </w:rPr>
              <w:t>12</w:t>
            </w:r>
          </w:p>
        </w:tc>
        <w:tc>
          <w:tcPr>
            <w:tcW w:w="1138" w:type="dxa"/>
            <w:gridSpan w:val="2"/>
            <w:vAlign w:val="center"/>
          </w:tcPr>
          <w:p w:rsidR="00CA6AE7" w:rsidRPr="00C719E4" w:rsidRDefault="00CA6AE7" w:rsidP="00822C06">
            <w:pPr>
              <w:rPr>
                <w:sz w:val="18"/>
                <w:szCs w:val="18"/>
                <w:highlight w:val="yellow"/>
              </w:rPr>
            </w:pPr>
            <w:r w:rsidRPr="00C719E4">
              <w:rPr>
                <w:sz w:val="18"/>
                <w:szCs w:val="18"/>
                <w:highlight w:val="yellow"/>
              </w:rPr>
              <w:t>4</w:t>
            </w:r>
          </w:p>
        </w:tc>
        <w:tc>
          <w:tcPr>
            <w:tcW w:w="1122" w:type="dxa"/>
            <w:vAlign w:val="center"/>
          </w:tcPr>
          <w:p w:rsidR="00CA6AE7" w:rsidRPr="00C719E4" w:rsidRDefault="00CA6AE7" w:rsidP="00822C06">
            <w:pPr>
              <w:rPr>
                <w:sz w:val="18"/>
                <w:szCs w:val="18"/>
                <w:highlight w:val="yellow"/>
              </w:rPr>
            </w:pPr>
            <w:r w:rsidRPr="00C719E4">
              <w:rPr>
                <w:sz w:val="18"/>
                <w:szCs w:val="18"/>
                <w:highlight w:val="yellow"/>
              </w:rPr>
              <w:t>4</w:t>
            </w:r>
          </w:p>
        </w:tc>
      </w:tr>
      <w:tr w:rsidR="00CA6AE7" w:rsidRPr="00C719E4" w:rsidTr="00821334">
        <w:trPr>
          <w:trHeight w:val="592"/>
        </w:trPr>
        <w:tc>
          <w:tcPr>
            <w:tcW w:w="1005" w:type="dxa"/>
            <w:vMerge/>
          </w:tcPr>
          <w:p w:rsidR="00CA6AE7" w:rsidRPr="00C719E4" w:rsidRDefault="00CA6AE7" w:rsidP="00822C06">
            <w:pPr>
              <w:rPr>
                <w:sz w:val="18"/>
                <w:szCs w:val="18"/>
                <w:highlight w:val="yellow"/>
              </w:rPr>
            </w:pPr>
          </w:p>
        </w:tc>
        <w:tc>
          <w:tcPr>
            <w:tcW w:w="1689" w:type="dxa"/>
            <w:vMerge/>
          </w:tcPr>
          <w:p w:rsidR="00CA6AE7" w:rsidRPr="00C719E4" w:rsidRDefault="00CA6AE7" w:rsidP="00822C06">
            <w:pPr>
              <w:rPr>
                <w:sz w:val="18"/>
                <w:szCs w:val="18"/>
                <w:highlight w:val="yellow"/>
              </w:rPr>
            </w:pPr>
          </w:p>
        </w:tc>
        <w:tc>
          <w:tcPr>
            <w:tcW w:w="1275" w:type="dxa"/>
            <w:vMerge/>
          </w:tcPr>
          <w:p w:rsidR="00CA6AE7" w:rsidRPr="00C719E4" w:rsidRDefault="00CA6AE7" w:rsidP="00822C06">
            <w:pPr>
              <w:rPr>
                <w:sz w:val="18"/>
                <w:szCs w:val="18"/>
                <w:highlight w:val="yellow"/>
              </w:rPr>
            </w:pPr>
          </w:p>
        </w:tc>
        <w:tc>
          <w:tcPr>
            <w:tcW w:w="1134" w:type="dxa"/>
            <w:vMerge/>
          </w:tcPr>
          <w:p w:rsidR="00CA6AE7" w:rsidRPr="00C719E4" w:rsidRDefault="00CA6AE7" w:rsidP="00822C06">
            <w:pPr>
              <w:rPr>
                <w:sz w:val="18"/>
                <w:szCs w:val="18"/>
                <w:highlight w:val="yellow"/>
              </w:rPr>
            </w:pPr>
          </w:p>
        </w:tc>
        <w:tc>
          <w:tcPr>
            <w:tcW w:w="4536" w:type="dxa"/>
            <w:gridSpan w:val="7"/>
          </w:tcPr>
          <w:p w:rsidR="00CA6AE7" w:rsidRPr="00C719E4" w:rsidRDefault="00CA6AE7" w:rsidP="00822C06">
            <w:pPr>
              <w:jc w:val="center"/>
              <w:rPr>
                <w:sz w:val="18"/>
                <w:szCs w:val="18"/>
                <w:highlight w:val="yellow"/>
              </w:rPr>
            </w:pPr>
            <w:r w:rsidRPr="00C719E4">
              <w:rPr>
                <w:sz w:val="18"/>
                <w:szCs w:val="18"/>
                <w:highlight w:val="yellow"/>
              </w:rPr>
              <w:t>Mostly in reasonable/ good condition. If flume section adopted 12 bridges would have to be replaced</w:t>
            </w:r>
          </w:p>
        </w:tc>
      </w:tr>
      <w:tr w:rsidR="00CA6AE7" w:rsidRPr="00C719E4" w:rsidTr="00821334">
        <w:trPr>
          <w:trHeight w:val="592"/>
        </w:trPr>
        <w:tc>
          <w:tcPr>
            <w:tcW w:w="1005" w:type="dxa"/>
            <w:vAlign w:val="center"/>
          </w:tcPr>
          <w:p w:rsidR="00CA6AE7" w:rsidRPr="00C719E4" w:rsidRDefault="00CA6AE7" w:rsidP="00822C06">
            <w:pPr>
              <w:rPr>
                <w:b/>
                <w:sz w:val="18"/>
                <w:szCs w:val="18"/>
                <w:highlight w:val="yellow"/>
              </w:rPr>
            </w:pPr>
            <w:r w:rsidRPr="00C719E4">
              <w:rPr>
                <w:b/>
                <w:sz w:val="18"/>
                <w:szCs w:val="18"/>
                <w:highlight w:val="yellow"/>
              </w:rPr>
              <w:t>TOTAL</w:t>
            </w:r>
          </w:p>
        </w:tc>
        <w:tc>
          <w:tcPr>
            <w:tcW w:w="1689" w:type="dxa"/>
            <w:vAlign w:val="center"/>
          </w:tcPr>
          <w:p w:rsidR="00CA6AE7" w:rsidRPr="00C719E4" w:rsidRDefault="00CA6AE7" w:rsidP="00822C06">
            <w:pPr>
              <w:rPr>
                <w:b/>
                <w:sz w:val="18"/>
                <w:szCs w:val="18"/>
                <w:highlight w:val="yellow"/>
              </w:rPr>
            </w:pPr>
            <w:r w:rsidRPr="00C719E4">
              <w:rPr>
                <w:b/>
                <w:sz w:val="18"/>
                <w:szCs w:val="18"/>
                <w:highlight w:val="yellow"/>
              </w:rPr>
              <w:t>15,351</w:t>
            </w:r>
          </w:p>
        </w:tc>
        <w:tc>
          <w:tcPr>
            <w:tcW w:w="1275" w:type="dxa"/>
            <w:vAlign w:val="center"/>
          </w:tcPr>
          <w:p w:rsidR="00CA6AE7" w:rsidRPr="00C719E4" w:rsidRDefault="00CA6AE7" w:rsidP="00822C06">
            <w:pPr>
              <w:rPr>
                <w:b/>
                <w:sz w:val="18"/>
                <w:szCs w:val="18"/>
                <w:highlight w:val="yellow"/>
              </w:rPr>
            </w:pPr>
            <w:r w:rsidRPr="00C719E4">
              <w:rPr>
                <w:b/>
                <w:sz w:val="18"/>
                <w:szCs w:val="18"/>
                <w:highlight w:val="yellow"/>
              </w:rPr>
              <w:t>59</w:t>
            </w:r>
          </w:p>
        </w:tc>
        <w:tc>
          <w:tcPr>
            <w:tcW w:w="1134" w:type="dxa"/>
            <w:vAlign w:val="center"/>
          </w:tcPr>
          <w:p w:rsidR="00CA6AE7" w:rsidRPr="00C719E4" w:rsidRDefault="00CA6AE7" w:rsidP="00822C06">
            <w:pPr>
              <w:rPr>
                <w:b/>
                <w:sz w:val="18"/>
                <w:szCs w:val="18"/>
                <w:highlight w:val="yellow"/>
              </w:rPr>
            </w:pPr>
            <w:r w:rsidRPr="00C719E4">
              <w:rPr>
                <w:b/>
                <w:sz w:val="18"/>
                <w:szCs w:val="18"/>
                <w:highlight w:val="yellow"/>
              </w:rPr>
              <w:t>7</w:t>
            </w:r>
          </w:p>
        </w:tc>
        <w:tc>
          <w:tcPr>
            <w:tcW w:w="1138" w:type="dxa"/>
            <w:vAlign w:val="center"/>
          </w:tcPr>
          <w:p w:rsidR="00CA6AE7" w:rsidRPr="00C719E4" w:rsidRDefault="00CA6AE7" w:rsidP="00822C06">
            <w:pPr>
              <w:rPr>
                <w:b/>
                <w:sz w:val="18"/>
                <w:szCs w:val="18"/>
                <w:highlight w:val="yellow"/>
              </w:rPr>
            </w:pPr>
            <w:r w:rsidRPr="00C719E4">
              <w:rPr>
                <w:b/>
                <w:sz w:val="18"/>
                <w:szCs w:val="18"/>
                <w:highlight w:val="yellow"/>
              </w:rPr>
              <w:t>16</w:t>
            </w:r>
          </w:p>
        </w:tc>
        <w:tc>
          <w:tcPr>
            <w:tcW w:w="1138" w:type="dxa"/>
            <w:gridSpan w:val="3"/>
            <w:vAlign w:val="center"/>
          </w:tcPr>
          <w:p w:rsidR="00CA6AE7" w:rsidRPr="00C719E4" w:rsidRDefault="00CA6AE7" w:rsidP="00822C06">
            <w:pPr>
              <w:rPr>
                <w:b/>
                <w:sz w:val="18"/>
                <w:szCs w:val="18"/>
                <w:highlight w:val="yellow"/>
              </w:rPr>
            </w:pPr>
            <w:r w:rsidRPr="00C719E4">
              <w:rPr>
                <w:b/>
                <w:sz w:val="18"/>
                <w:szCs w:val="18"/>
                <w:highlight w:val="yellow"/>
              </w:rPr>
              <w:t>47</w:t>
            </w:r>
          </w:p>
        </w:tc>
        <w:tc>
          <w:tcPr>
            <w:tcW w:w="1138" w:type="dxa"/>
            <w:gridSpan w:val="2"/>
            <w:vAlign w:val="center"/>
          </w:tcPr>
          <w:p w:rsidR="00CA6AE7" w:rsidRPr="00C719E4" w:rsidRDefault="00CA6AE7" w:rsidP="00822C06">
            <w:pPr>
              <w:rPr>
                <w:b/>
                <w:sz w:val="18"/>
                <w:szCs w:val="18"/>
                <w:highlight w:val="yellow"/>
              </w:rPr>
            </w:pPr>
            <w:r w:rsidRPr="00C719E4">
              <w:rPr>
                <w:b/>
                <w:sz w:val="18"/>
                <w:szCs w:val="18"/>
                <w:highlight w:val="yellow"/>
              </w:rPr>
              <w:t>8</w:t>
            </w:r>
          </w:p>
        </w:tc>
        <w:tc>
          <w:tcPr>
            <w:tcW w:w="1122" w:type="dxa"/>
            <w:vAlign w:val="center"/>
          </w:tcPr>
          <w:p w:rsidR="00CA6AE7" w:rsidRPr="00C719E4" w:rsidRDefault="00CA6AE7" w:rsidP="00822C06">
            <w:pPr>
              <w:rPr>
                <w:b/>
                <w:sz w:val="18"/>
                <w:szCs w:val="18"/>
                <w:highlight w:val="yellow"/>
              </w:rPr>
            </w:pPr>
            <w:r w:rsidRPr="00C719E4">
              <w:rPr>
                <w:b/>
                <w:sz w:val="18"/>
                <w:szCs w:val="18"/>
                <w:highlight w:val="yellow"/>
              </w:rPr>
              <w:t>31</w:t>
            </w:r>
          </w:p>
        </w:tc>
      </w:tr>
    </w:tbl>
    <w:p w:rsidR="00CC1B71" w:rsidRPr="00C719E4" w:rsidRDefault="00CC1B71" w:rsidP="0034397A">
      <w:pPr>
        <w:pStyle w:val="ListParagraph"/>
        <w:numPr>
          <w:ilvl w:val="0"/>
          <w:numId w:val="1"/>
        </w:numPr>
        <w:ind w:left="0" w:firstLine="0"/>
        <w:rPr>
          <w:rFonts w:cs="Arial"/>
          <w:highlight w:val="yellow"/>
        </w:rPr>
      </w:pPr>
      <w:r w:rsidRPr="00C719E4">
        <w:rPr>
          <w:rFonts w:cs="Arial"/>
          <w:highlight w:val="yellow"/>
        </w:rPr>
        <w:t>The main canal banks are largely unpaved sandy tracks. Inspections and farmer access would benefit from a paved road along one side of the main canals. Farmers would also benefit from improved access. The length of paved road required is 31.43 km that can be contemplated subject to funding availability.</w:t>
      </w:r>
    </w:p>
    <w:p w:rsidR="00CC1B71" w:rsidRPr="004F5C8C" w:rsidRDefault="00CC1B71" w:rsidP="00D55CAB">
      <w:pPr>
        <w:pStyle w:val="Heading3"/>
        <w:ind w:left="0" w:firstLine="0"/>
        <w:rPr>
          <w:highlight w:val="cyan"/>
        </w:rPr>
      </w:pPr>
      <w:bookmarkStart w:id="11" w:name="_Toc23607572"/>
      <w:r w:rsidRPr="004F5C8C">
        <w:rPr>
          <w:highlight w:val="cyan"/>
        </w:rPr>
        <w:t>Detailed Design Requirements - Main Canals</w:t>
      </w:r>
      <w:bookmarkEnd w:id="11"/>
    </w:p>
    <w:p w:rsidR="00CC1B71" w:rsidRPr="004F5C8C" w:rsidRDefault="00CC1B71" w:rsidP="0034397A">
      <w:pPr>
        <w:pStyle w:val="ListParagraph"/>
        <w:numPr>
          <w:ilvl w:val="0"/>
          <w:numId w:val="1"/>
        </w:numPr>
        <w:ind w:left="0" w:firstLine="0"/>
        <w:rPr>
          <w:rFonts w:cs="Arial"/>
          <w:highlight w:val="cyan"/>
        </w:rPr>
      </w:pPr>
      <w:r w:rsidRPr="004F5C8C">
        <w:rPr>
          <w:rFonts w:cs="Arial"/>
          <w:highlight w:val="cyan"/>
        </w:rPr>
        <w:t>A cheaper alternative would be for the existing trapezoidal sections to be improved by: (i) repair of broken sections, and (ii) use of concrete protected liner to seal the canal. The canals should not be covered except in built up areas, or where necessary to prevent sediment ingress. For the trapezoidal option, if the existing canal section is too big, it should not be reduced. The existing section may just be repaired and a new liner constructed to minimize seepage. As farmers prefer to pump and irrigate mango in the early morning and evening, an overlarge canal would also provide buffer storage which would be helpful in balancing supply and demand.</w:t>
      </w:r>
    </w:p>
    <w:p w:rsidR="00CC1B71" w:rsidRPr="004F5C8C" w:rsidRDefault="00CC1B71" w:rsidP="0034397A">
      <w:pPr>
        <w:pStyle w:val="ListParagraph"/>
        <w:numPr>
          <w:ilvl w:val="0"/>
          <w:numId w:val="1"/>
        </w:numPr>
        <w:ind w:left="0" w:firstLine="0"/>
        <w:rPr>
          <w:rFonts w:cs="Arial"/>
          <w:highlight w:val="cyan"/>
        </w:rPr>
      </w:pPr>
      <w:r w:rsidRPr="004F5C8C">
        <w:rPr>
          <w:rFonts w:cs="Arial"/>
          <w:highlight w:val="cyan"/>
        </w:rPr>
        <w:t>At detailed design stage, the alternatives of new flumes and rehabilitated trapezoidal options should, therefore, be compared and charged separately for the Suoi Dau north and south main canals and the Cam Ranh south main canal. New flumes might be adopted for some lengths and rehabilitated trapezoidal sections for others.</w:t>
      </w:r>
    </w:p>
    <w:p w:rsidR="00CC1B71" w:rsidRPr="004F5C8C" w:rsidRDefault="00CC1B71" w:rsidP="0034397A">
      <w:pPr>
        <w:pStyle w:val="ListParagraph"/>
        <w:numPr>
          <w:ilvl w:val="0"/>
          <w:numId w:val="1"/>
        </w:numPr>
        <w:ind w:left="0" w:firstLine="0"/>
        <w:rPr>
          <w:rFonts w:cs="Arial"/>
          <w:highlight w:val="cyan"/>
        </w:rPr>
      </w:pPr>
      <w:r w:rsidRPr="004F5C8C">
        <w:rPr>
          <w:rFonts w:cs="Arial"/>
          <w:highlight w:val="cyan"/>
        </w:rPr>
        <w:t>Paved inspection roads along the main canals are desirable, but if funds are short this aspect of the proposed works may be cut/reduced.</w:t>
      </w:r>
    </w:p>
    <w:p w:rsidR="00CC1B71" w:rsidRPr="00012332" w:rsidRDefault="00CC1B71" w:rsidP="00D55CAB">
      <w:pPr>
        <w:pStyle w:val="Heading3"/>
        <w:ind w:left="0" w:firstLine="0"/>
        <w:rPr>
          <w:highlight w:val="yellow"/>
        </w:rPr>
      </w:pPr>
      <w:bookmarkStart w:id="12" w:name="_Toc23607573"/>
      <w:r w:rsidRPr="00012332">
        <w:rPr>
          <w:highlight w:val="yellow"/>
        </w:rPr>
        <w:lastRenderedPageBreak/>
        <w:t>Pumped Pipe Designs</w:t>
      </w:r>
      <w:bookmarkEnd w:id="12"/>
    </w:p>
    <w:p w:rsidR="00CC1B71" w:rsidRPr="00012332" w:rsidRDefault="00CC1B71" w:rsidP="0034397A">
      <w:pPr>
        <w:pStyle w:val="ListParagraph"/>
        <w:numPr>
          <w:ilvl w:val="0"/>
          <w:numId w:val="1"/>
        </w:numPr>
        <w:ind w:left="0" w:firstLine="0"/>
        <w:rPr>
          <w:rFonts w:cs="Arial"/>
          <w:highlight w:val="yellow"/>
        </w:rPr>
      </w:pPr>
      <w:r w:rsidRPr="00012332">
        <w:rPr>
          <w:rFonts w:cs="Arial"/>
          <w:highlight w:val="yellow"/>
        </w:rPr>
        <w:t xml:space="preserve">The subproject will build five subsystems with pumping stations and ring main distribution pipelines to meet the adopted level of irrigation service. The proposed pumped pipe system layouts are shown in Annex 2. The associated level of service is presented in Table </w:t>
      </w:r>
      <w:r w:rsidR="00D82DDC" w:rsidRPr="00012332">
        <w:rPr>
          <w:rFonts w:cs="Arial"/>
          <w:highlight w:val="yellow"/>
          <w:lang w:val="en-US"/>
        </w:rPr>
        <w:t>2</w:t>
      </w:r>
      <w:r w:rsidRPr="00012332">
        <w:rPr>
          <w:rFonts w:cs="Arial"/>
          <w:highlight w:val="yellow"/>
        </w:rPr>
        <w:t>.</w:t>
      </w:r>
    </w:p>
    <w:p w:rsidR="00CC1B71" w:rsidRPr="00012332" w:rsidRDefault="00D82DDC" w:rsidP="007908C1">
      <w:pPr>
        <w:jc w:val="center"/>
        <w:rPr>
          <w:highlight w:val="yellow"/>
        </w:rPr>
      </w:pPr>
      <w:r w:rsidRPr="00012332">
        <w:rPr>
          <w:highlight w:val="yellow"/>
        </w:rPr>
        <w:t>Table 2</w:t>
      </w:r>
      <w:r w:rsidR="00CC1B71" w:rsidRPr="00012332">
        <w:rPr>
          <w:highlight w:val="yellow"/>
        </w:rPr>
        <w:t>: Levels of Service to Mango Areas</w:t>
      </w:r>
    </w:p>
    <w:tbl>
      <w:tblPr>
        <w:tblW w:w="0" w:type="auto"/>
        <w:jc w:val="center"/>
        <w:tblLayout w:type="fixed"/>
        <w:tblCellMar>
          <w:left w:w="0" w:type="dxa"/>
          <w:right w:w="0" w:type="dxa"/>
        </w:tblCellMar>
        <w:tblLook w:val="01E0" w:firstRow="1" w:lastRow="1" w:firstColumn="1" w:lastColumn="1" w:noHBand="0" w:noVBand="0"/>
      </w:tblPr>
      <w:tblGrid>
        <w:gridCol w:w="1071"/>
        <w:gridCol w:w="736"/>
        <w:gridCol w:w="1313"/>
        <w:gridCol w:w="1137"/>
        <w:gridCol w:w="1264"/>
        <w:gridCol w:w="1063"/>
      </w:tblGrid>
      <w:tr w:rsidR="00B70E79" w:rsidRPr="00012332" w:rsidTr="00B70E79">
        <w:trPr>
          <w:trHeight w:val="201"/>
          <w:jc w:val="center"/>
        </w:trPr>
        <w:tc>
          <w:tcPr>
            <w:tcW w:w="1071" w:type="dxa"/>
            <w:tcBorders>
              <w:bottom w:val="single" w:sz="4" w:space="0" w:color="000000"/>
            </w:tcBorders>
          </w:tcPr>
          <w:p w:rsidR="00B70E79" w:rsidRPr="00012332" w:rsidRDefault="00B70E79" w:rsidP="00691C46">
            <w:pPr>
              <w:pStyle w:val="TableParagraph"/>
              <w:spacing w:line="181" w:lineRule="exact"/>
              <w:ind w:left="108"/>
              <w:rPr>
                <w:b/>
                <w:sz w:val="18"/>
                <w:highlight w:val="yellow"/>
              </w:rPr>
            </w:pPr>
            <w:r w:rsidRPr="00012332">
              <w:rPr>
                <w:b/>
                <w:sz w:val="18"/>
                <w:highlight w:val="yellow"/>
              </w:rPr>
              <w:t>Subsystem</w:t>
            </w:r>
          </w:p>
        </w:tc>
        <w:tc>
          <w:tcPr>
            <w:tcW w:w="736" w:type="dxa"/>
            <w:tcBorders>
              <w:bottom w:val="single" w:sz="4" w:space="0" w:color="000000"/>
            </w:tcBorders>
          </w:tcPr>
          <w:p w:rsidR="00B70E79" w:rsidRPr="00012332" w:rsidRDefault="00B70E79" w:rsidP="00691C46">
            <w:pPr>
              <w:pStyle w:val="TableParagraph"/>
              <w:rPr>
                <w:rFonts w:ascii="Times New Roman"/>
                <w:sz w:val="14"/>
                <w:highlight w:val="yellow"/>
              </w:rPr>
            </w:pPr>
          </w:p>
        </w:tc>
        <w:tc>
          <w:tcPr>
            <w:tcW w:w="1313" w:type="dxa"/>
            <w:tcBorders>
              <w:bottom w:val="single" w:sz="4" w:space="0" w:color="000000"/>
            </w:tcBorders>
          </w:tcPr>
          <w:p w:rsidR="00B70E79" w:rsidRPr="00012332" w:rsidRDefault="00B70E79" w:rsidP="00691C46">
            <w:pPr>
              <w:pStyle w:val="TableParagraph"/>
              <w:rPr>
                <w:rFonts w:ascii="Times New Roman"/>
                <w:sz w:val="14"/>
                <w:highlight w:val="yellow"/>
              </w:rPr>
            </w:pPr>
          </w:p>
        </w:tc>
        <w:tc>
          <w:tcPr>
            <w:tcW w:w="2401" w:type="dxa"/>
            <w:gridSpan w:val="2"/>
            <w:tcBorders>
              <w:bottom w:val="single" w:sz="4" w:space="0" w:color="000000"/>
            </w:tcBorders>
          </w:tcPr>
          <w:p w:rsidR="00B70E79" w:rsidRPr="00012332" w:rsidRDefault="00B70E79" w:rsidP="00691C46">
            <w:pPr>
              <w:pStyle w:val="TableParagraph"/>
              <w:spacing w:line="181" w:lineRule="exact"/>
              <w:ind w:left="181"/>
              <w:rPr>
                <w:b/>
                <w:sz w:val="18"/>
                <w:highlight w:val="yellow"/>
              </w:rPr>
            </w:pPr>
            <w:r w:rsidRPr="00012332">
              <w:rPr>
                <w:b/>
                <w:sz w:val="18"/>
                <w:highlight w:val="yellow"/>
              </w:rPr>
              <w:t>Access to Water (ha)</w:t>
            </w:r>
          </w:p>
        </w:tc>
        <w:tc>
          <w:tcPr>
            <w:tcW w:w="1063" w:type="dxa"/>
            <w:tcBorders>
              <w:bottom w:val="single" w:sz="4" w:space="0" w:color="000000"/>
            </w:tcBorders>
          </w:tcPr>
          <w:p w:rsidR="00B70E79" w:rsidRPr="00012332" w:rsidRDefault="00B70E79" w:rsidP="00691C46">
            <w:pPr>
              <w:pStyle w:val="TableParagraph"/>
              <w:rPr>
                <w:rFonts w:ascii="Times New Roman"/>
                <w:sz w:val="14"/>
                <w:highlight w:val="yellow"/>
              </w:rPr>
            </w:pPr>
          </w:p>
        </w:tc>
      </w:tr>
      <w:tr w:rsidR="00B70E79" w:rsidRPr="00012332" w:rsidTr="00B70E79">
        <w:trPr>
          <w:trHeight w:val="258"/>
          <w:jc w:val="center"/>
        </w:trPr>
        <w:tc>
          <w:tcPr>
            <w:tcW w:w="1071" w:type="dxa"/>
            <w:tcBorders>
              <w:top w:val="single" w:sz="4" w:space="0" w:color="000000"/>
              <w:bottom w:val="single" w:sz="4" w:space="0" w:color="000000"/>
            </w:tcBorders>
          </w:tcPr>
          <w:p w:rsidR="00B70E79" w:rsidRPr="00012332" w:rsidRDefault="00B70E79" w:rsidP="00691C46">
            <w:pPr>
              <w:pStyle w:val="TableParagraph"/>
              <w:spacing w:before="51" w:line="187" w:lineRule="exact"/>
              <w:ind w:left="108"/>
              <w:rPr>
                <w:b/>
                <w:sz w:val="18"/>
                <w:highlight w:val="yellow"/>
              </w:rPr>
            </w:pPr>
            <w:r w:rsidRPr="00012332">
              <w:rPr>
                <w:b/>
                <w:sz w:val="18"/>
                <w:highlight w:val="yellow"/>
              </w:rPr>
              <w:t>Type</w:t>
            </w:r>
          </w:p>
        </w:tc>
        <w:tc>
          <w:tcPr>
            <w:tcW w:w="736" w:type="dxa"/>
            <w:tcBorders>
              <w:top w:val="single" w:sz="4" w:space="0" w:color="000000"/>
              <w:bottom w:val="single" w:sz="4" w:space="0" w:color="000000"/>
            </w:tcBorders>
          </w:tcPr>
          <w:p w:rsidR="00B70E79" w:rsidRPr="00012332" w:rsidRDefault="00B70E79" w:rsidP="00691C46">
            <w:pPr>
              <w:pStyle w:val="TableParagraph"/>
              <w:spacing w:before="51" w:line="187" w:lineRule="exact"/>
              <w:ind w:left="20"/>
              <w:rPr>
                <w:b/>
                <w:sz w:val="18"/>
                <w:highlight w:val="yellow"/>
              </w:rPr>
            </w:pPr>
            <w:r w:rsidRPr="00012332">
              <w:rPr>
                <w:b/>
                <w:sz w:val="18"/>
                <w:highlight w:val="yellow"/>
              </w:rPr>
              <w:t>Name</w:t>
            </w:r>
          </w:p>
        </w:tc>
        <w:tc>
          <w:tcPr>
            <w:tcW w:w="1313" w:type="dxa"/>
            <w:tcBorders>
              <w:top w:val="single" w:sz="4" w:space="0" w:color="000000"/>
              <w:bottom w:val="single" w:sz="4" w:space="0" w:color="000000"/>
            </w:tcBorders>
          </w:tcPr>
          <w:p w:rsidR="00B70E79" w:rsidRPr="00012332" w:rsidRDefault="00B70E79" w:rsidP="00691C46">
            <w:pPr>
              <w:pStyle w:val="TableParagraph"/>
              <w:spacing w:before="51" w:line="187" w:lineRule="exact"/>
              <w:ind w:left="231"/>
              <w:rPr>
                <w:b/>
                <w:sz w:val="18"/>
                <w:highlight w:val="yellow"/>
              </w:rPr>
            </w:pPr>
            <w:r w:rsidRPr="00012332">
              <w:rPr>
                <w:b/>
                <w:sz w:val="18"/>
                <w:highlight w:val="yellow"/>
              </w:rPr>
              <w:t>&lt; 250 m</w:t>
            </w:r>
          </w:p>
        </w:tc>
        <w:tc>
          <w:tcPr>
            <w:tcW w:w="1137" w:type="dxa"/>
            <w:tcBorders>
              <w:top w:val="single" w:sz="4" w:space="0" w:color="000000"/>
              <w:bottom w:val="single" w:sz="4" w:space="0" w:color="000000"/>
            </w:tcBorders>
          </w:tcPr>
          <w:p w:rsidR="00B70E79" w:rsidRPr="00012332" w:rsidRDefault="00B70E79" w:rsidP="00691C46">
            <w:pPr>
              <w:pStyle w:val="TableParagraph"/>
              <w:spacing w:before="51" w:line="187" w:lineRule="exact"/>
              <w:ind w:left="260"/>
              <w:rPr>
                <w:b/>
                <w:sz w:val="18"/>
                <w:highlight w:val="yellow"/>
              </w:rPr>
            </w:pPr>
            <w:r w:rsidRPr="00012332">
              <w:rPr>
                <w:b/>
                <w:sz w:val="18"/>
                <w:highlight w:val="yellow"/>
              </w:rPr>
              <w:t>Inter</w:t>
            </w:r>
          </w:p>
        </w:tc>
        <w:tc>
          <w:tcPr>
            <w:tcW w:w="1264" w:type="dxa"/>
            <w:tcBorders>
              <w:top w:val="single" w:sz="4" w:space="0" w:color="000000"/>
              <w:bottom w:val="single" w:sz="4" w:space="0" w:color="000000"/>
            </w:tcBorders>
          </w:tcPr>
          <w:p w:rsidR="00B70E79" w:rsidRPr="00012332" w:rsidRDefault="00B70E79" w:rsidP="00691C46">
            <w:pPr>
              <w:pStyle w:val="TableParagraph"/>
              <w:spacing w:before="51" w:line="187" w:lineRule="exact"/>
              <w:ind w:left="192"/>
              <w:rPr>
                <w:b/>
                <w:sz w:val="18"/>
                <w:highlight w:val="yellow"/>
              </w:rPr>
            </w:pPr>
            <w:r w:rsidRPr="00012332">
              <w:rPr>
                <w:b/>
                <w:sz w:val="18"/>
                <w:highlight w:val="yellow"/>
              </w:rPr>
              <w:t>&gt; 500 m</w:t>
            </w:r>
          </w:p>
        </w:tc>
        <w:tc>
          <w:tcPr>
            <w:tcW w:w="1063" w:type="dxa"/>
            <w:tcBorders>
              <w:top w:val="single" w:sz="4" w:space="0" w:color="000000"/>
              <w:bottom w:val="single" w:sz="4" w:space="0" w:color="000000"/>
            </w:tcBorders>
          </w:tcPr>
          <w:p w:rsidR="00B70E79" w:rsidRPr="00012332" w:rsidRDefault="00B70E79" w:rsidP="00691C46">
            <w:pPr>
              <w:pStyle w:val="TableParagraph"/>
              <w:spacing w:before="51" w:line="187" w:lineRule="exact"/>
              <w:ind w:left="248"/>
              <w:rPr>
                <w:b/>
                <w:sz w:val="18"/>
                <w:highlight w:val="yellow"/>
              </w:rPr>
            </w:pPr>
            <w:r w:rsidRPr="00012332">
              <w:rPr>
                <w:b/>
                <w:sz w:val="18"/>
                <w:highlight w:val="yellow"/>
              </w:rPr>
              <w:t>Total</w:t>
            </w:r>
          </w:p>
        </w:tc>
      </w:tr>
      <w:tr w:rsidR="00B70E79" w:rsidRPr="00012332" w:rsidTr="00B70E79">
        <w:trPr>
          <w:trHeight w:val="258"/>
          <w:jc w:val="center"/>
        </w:trPr>
        <w:tc>
          <w:tcPr>
            <w:tcW w:w="1071" w:type="dxa"/>
            <w:vMerge w:val="restart"/>
            <w:tcBorders>
              <w:top w:val="single" w:sz="4" w:space="0" w:color="000000"/>
            </w:tcBorders>
          </w:tcPr>
          <w:p w:rsidR="00B70E79" w:rsidRPr="00012332" w:rsidRDefault="00B70E79" w:rsidP="00691C46">
            <w:pPr>
              <w:pStyle w:val="TableParagraph"/>
              <w:spacing w:before="1"/>
              <w:ind w:left="108"/>
              <w:rPr>
                <w:sz w:val="18"/>
                <w:highlight w:val="yellow"/>
              </w:rPr>
            </w:pPr>
            <w:r w:rsidRPr="00012332">
              <w:rPr>
                <w:sz w:val="18"/>
                <w:highlight w:val="yellow"/>
              </w:rPr>
              <w:t>Canal Systems</w:t>
            </w:r>
          </w:p>
        </w:tc>
        <w:tc>
          <w:tcPr>
            <w:tcW w:w="736" w:type="dxa"/>
            <w:tcBorders>
              <w:top w:val="single" w:sz="4" w:space="0" w:color="000000"/>
              <w:bottom w:val="single" w:sz="4" w:space="0" w:color="000000"/>
            </w:tcBorders>
          </w:tcPr>
          <w:p w:rsidR="00B70E79" w:rsidRPr="00012332" w:rsidRDefault="00B70E79" w:rsidP="00691C46">
            <w:pPr>
              <w:pStyle w:val="TableParagraph"/>
              <w:spacing w:before="1"/>
              <w:ind w:left="20"/>
              <w:rPr>
                <w:sz w:val="18"/>
                <w:highlight w:val="yellow"/>
              </w:rPr>
            </w:pPr>
            <w:r w:rsidRPr="00012332">
              <w:rPr>
                <w:sz w:val="18"/>
                <w:highlight w:val="yellow"/>
              </w:rPr>
              <w:t>SD</w:t>
            </w:r>
          </w:p>
        </w:tc>
        <w:tc>
          <w:tcPr>
            <w:tcW w:w="1313" w:type="dxa"/>
            <w:tcBorders>
              <w:top w:val="single" w:sz="4" w:space="0" w:color="000000"/>
              <w:bottom w:val="single" w:sz="4" w:space="0" w:color="000000"/>
            </w:tcBorders>
          </w:tcPr>
          <w:p w:rsidR="00B70E79" w:rsidRPr="00012332" w:rsidRDefault="00B70E79" w:rsidP="00691C46">
            <w:pPr>
              <w:pStyle w:val="TableParagraph"/>
              <w:spacing w:before="1"/>
              <w:ind w:right="259"/>
              <w:jc w:val="right"/>
              <w:rPr>
                <w:sz w:val="18"/>
                <w:highlight w:val="yellow"/>
              </w:rPr>
            </w:pPr>
            <w:r w:rsidRPr="00012332">
              <w:rPr>
                <w:w w:val="95"/>
                <w:sz w:val="18"/>
                <w:highlight w:val="yellow"/>
              </w:rPr>
              <w:t>117</w:t>
            </w:r>
          </w:p>
        </w:tc>
        <w:tc>
          <w:tcPr>
            <w:tcW w:w="1137" w:type="dxa"/>
            <w:tcBorders>
              <w:top w:val="single" w:sz="4" w:space="0" w:color="000000"/>
              <w:bottom w:val="single" w:sz="4" w:space="0" w:color="000000"/>
            </w:tcBorders>
          </w:tcPr>
          <w:p w:rsidR="00B70E79" w:rsidRPr="00012332" w:rsidRDefault="00B70E79" w:rsidP="00691C46">
            <w:pPr>
              <w:pStyle w:val="TableParagraph"/>
              <w:spacing w:before="1"/>
              <w:ind w:right="190"/>
              <w:jc w:val="right"/>
              <w:rPr>
                <w:sz w:val="18"/>
                <w:highlight w:val="yellow"/>
              </w:rPr>
            </w:pPr>
            <w:r w:rsidRPr="00012332">
              <w:rPr>
                <w:w w:val="95"/>
                <w:sz w:val="18"/>
                <w:highlight w:val="yellow"/>
              </w:rPr>
              <w:t>141</w:t>
            </w:r>
          </w:p>
        </w:tc>
        <w:tc>
          <w:tcPr>
            <w:tcW w:w="1264" w:type="dxa"/>
            <w:tcBorders>
              <w:top w:val="single" w:sz="4" w:space="0" w:color="000000"/>
              <w:bottom w:val="single" w:sz="4" w:space="0" w:color="000000"/>
            </w:tcBorders>
          </w:tcPr>
          <w:p w:rsidR="00B70E79" w:rsidRPr="00012332" w:rsidRDefault="00B70E79" w:rsidP="00691C46">
            <w:pPr>
              <w:pStyle w:val="TableParagraph"/>
              <w:spacing w:before="1"/>
              <w:ind w:right="250"/>
              <w:jc w:val="right"/>
              <w:rPr>
                <w:sz w:val="18"/>
                <w:highlight w:val="yellow"/>
              </w:rPr>
            </w:pPr>
            <w:r w:rsidRPr="00012332">
              <w:rPr>
                <w:w w:val="95"/>
                <w:sz w:val="18"/>
                <w:highlight w:val="yellow"/>
              </w:rPr>
              <w:t>337</w:t>
            </w:r>
          </w:p>
        </w:tc>
        <w:tc>
          <w:tcPr>
            <w:tcW w:w="1063" w:type="dxa"/>
            <w:tcBorders>
              <w:top w:val="single" w:sz="4" w:space="0" w:color="000000"/>
              <w:bottom w:val="single" w:sz="4" w:space="0" w:color="000000"/>
            </w:tcBorders>
          </w:tcPr>
          <w:p w:rsidR="00B70E79" w:rsidRPr="00012332" w:rsidRDefault="00B70E79" w:rsidP="00691C46">
            <w:pPr>
              <w:pStyle w:val="TableParagraph"/>
              <w:spacing w:before="1"/>
              <w:ind w:right="107"/>
              <w:jc w:val="right"/>
              <w:rPr>
                <w:sz w:val="18"/>
                <w:highlight w:val="yellow"/>
              </w:rPr>
            </w:pPr>
            <w:r w:rsidRPr="00012332">
              <w:rPr>
                <w:w w:val="95"/>
                <w:sz w:val="18"/>
                <w:highlight w:val="yellow"/>
              </w:rPr>
              <w:t>595</w:t>
            </w:r>
          </w:p>
        </w:tc>
      </w:tr>
      <w:tr w:rsidR="00B70E79" w:rsidRPr="00012332" w:rsidTr="00B70E79">
        <w:trPr>
          <w:trHeight w:val="261"/>
          <w:jc w:val="center"/>
        </w:trPr>
        <w:tc>
          <w:tcPr>
            <w:tcW w:w="1071" w:type="dxa"/>
            <w:vMerge/>
            <w:tcBorders>
              <w:top w:val="nil"/>
            </w:tcBorders>
          </w:tcPr>
          <w:p w:rsidR="00B70E79" w:rsidRPr="00012332" w:rsidRDefault="00B70E79" w:rsidP="00691C46">
            <w:pPr>
              <w:rPr>
                <w:sz w:val="2"/>
                <w:szCs w:val="2"/>
                <w:highlight w:val="yellow"/>
              </w:rPr>
            </w:pPr>
          </w:p>
        </w:tc>
        <w:tc>
          <w:tcPr>
            <w:tcW w:w="736" w:type="dxa"/>
            <w:tcBorders>
              <w:top w:val="single" w:sz="4" w:space="0" w:color="000000"/>
              <w:bottom w:val="single" w:sz="4" w:space="0" w:color="000000"/>
            </w:tcBorders>
          </w:tcPr>
          <w:p w:rsidR="00B70E79" w:rsidRPr="00012332" w:rsidRDefault="00B70E79" w:rsidP="00691C46">
            <w:pPr>
              <w:pStyle w:val="TableParagraph"/>
              <w:spacing w:before="1"/>
              <w:ind w:left="20"/>
              <w:rPr>
                <w:sz w:val="18"/>
                <w:highlight w:val="yellow"/>
              </w:rPr>
            </w:pPr>
            <w:r w:rsidRPr="00012332">
              <w:rPr>
                <w:sz w:val="18"/>
                <w:highlight w:val="yellow"/>
              </w:rPr>
              <w:t>CR</w:t>
            </w:r>
          </w:p>
        </w:tc>
        <w:tc>
          <w:tcPr>
            <w:tcW w:w="1313" w:type="dxa"/>
            <w:tcBorders>
              <w:top w:val="single" w:sz="4" w:space="0" w:color="000000"/>
              <w:bottom w:val="single" w:sz="4" w:space="0" w:color="000000"/>
            </w:tcBorders>
          </w:tcPr>
          <w:p w:rsidR="00B70E79" w:rsidRPr="00012332" w:rsidRDefault="00B70E79" w:rsidP="00691C46">
            <w:pPr>
              <w:pStyle w:val="TableParagraph"/>
              <w:spacing w:before="1"/>
              <w:ind w:right="259"/>
              <w:jc w:val="right"/>
              <w:rPr>
                <w:sz w:val="18"/>
                <w:highlight w:val="yellow"/>
              </w:rPr>
            </w:pPr>
            <w:r w:rsidRPr="00012332">
              <w:rPr>
                <w:w w:val="95"/>
                <w:sz w:val="18"/>
                <w:highlight w:val="yellow"/>
              </w:rPr>
              <w:t>241</w:t>
            </w:r>
          </w:p>
        </w:tc>
        <w:tc>
          <w:tcPr>
            <w:tcW w:w="1137" w:type="dxa"/>
            <w:tcBorders>
              <w:top w:val="single" w:sz="4" w:space="0" w:color="000000"/>
              <w:bottom w:val="single" w:sz="4" w:space="0" w:color="000000"/>
            </w:tcBorders>
          </w:tcPr>
          <w:p w:rsidR="00B70E79" w:rsidRPr="00012332" w:rsidRDefault="00B70E79" w:rsidP="00691C46">
            <w:pPr>
              <w:pStyle w:val="TableParagraph"/>
              <w:spacing w:before="1"/>
              <w:ind w:right="190"/>
              <w:jc w:val="right"/>
              <w:rPr>
                <w:sz w:val="18"/>
                <w:highlight w:val="yellow"/>
              </w:rPr>
            </w:pPr>
            <w:r w:rsidRPr="00012332">
              <w:rPr>
                <w:w w:val="95"/>
                <w:sz w:val="18"/>
                <w:highlight w:val="yellow"/>
              </w:rPr>
              <w:t>248</w:t>
            </w:r>
          </w:p>
        </w:tc>
        <w:tc>
          <w:tcPr>
            <w:tcW w:w="1264" w:type="dxa"/>
            <w:tcBorders>
              <w:top w:val="single" w:sz="4" w:space="0" w:color="000000"/>
              <w:bottom w:val="single" w:sz="4" w:space="0" w:color="000000"/>
            </w:tcBorders>
          </w:tcPr>
          <w:p w:rsidR="00B70E79" w:rsidRPr="00012332" w:rsidRDefault="00B70E79" w:rsidP="00691C46">
            <w:pPr>
              <w:pStyle w:val="TableParagraph"/>
              <w:spacing w:before="1"/>
              <w:ind w:right="250"/>
              <w:jc w:val="right"/>
              <w:rPr>
                <w:sz w:val="18"/>
                <w:highlight w:val="yellow"/>
              </w:rPr>
            </w:pPr>
            <w:r w:rsidRPr="00012332">
              <w:rPr>
                <w:w w:val="95"/>
                <w:sz w:val="18"/>
                <w:highlight w:val="yellow"/>
              </w:rPr>
              <w:t>950</w:t>
            </w:r>
          </w:p>
        </w:tc>
        <w:tc>
          <w:tcPr>
            <w:tcW w:w="1063" w:type="dxa"/>
            <w:tcBorders>
              <w:top w:val="single" w:sz="4" w:space="0" w:color="000000"/>
              <w:bottom w:val="single" w:sz="4" w:space="0" w:color="000000"/>
            </w:tcBorders>
          </w:tcPr>
          <w:p w:rsidR="00B70E79" w:rsidRPr="00012332" w:rsidRDefault="00B70E79" w:rsidP="00691C46">
            <w:pPr>
              <w:pStyle w:val="TableParagraph"/>
              <w:spacing w:before="1"/>
              <w:ind w:right="105"/>
              <w:jc w:val="right"/>
              <w:rPr>
                <w:sz w:val="18"/>
                <w:highlight w:val="yellow"/>
              </w:rPr>
            </w:pPr>
            <w:r w:rsidRPr="00012332">
              <w:rPr>
                <w:sz w:val="18"/>
                <w:highlight w:val="yellow"/>
              </w:rPr>
              <w:t>1,439</w:t>
            </w:r>
          </w:p>
        </w:tc>
      </w:tr>
      <w:tr w:rsidR="00B70E79" w:rsidRPr="00012332" w:rsidTr="00B70E79">
        <w:trPr>
          <w:trHeight w:val="258"/>
          <w:jc w:val="center"/>
        </w:trPr>
        <w:tc>
          <w:tcPr>
            <w:tcW w:w="1071" w:type="dxa"/>
            <w:tcBorders>
              <w:bottom w:val="single" w:sz="4" w:space="0" w:color="000000"/>
            </w:tcBorders>
          </w:tcPr>
          <w:p w:rsidR="00B70E79" w:rsidRPr="00012332" w:rsidRDefault="00B70E79" w:rsidP="00691C46">
            <w:pPr>
              <w:pStyle w:val="TableParagraph"/>
              <w:rPr>
                <w:rFonts w:ascii="Times New Roman"/>
                <w:sz w:val="18"/>
                <w:highlight w:val="yellow"/>
              </w:rPr>
            </w:pPr>
          </w:p>
        </w:tc>
        <w:tc>
          <w:tcPr>
            <w:tcW w:w="736" w:type="dxa"/>
            <w:tcBorders>
              <w:top w:val="single" w:sz="4" w:space="0" w:color="000000"/>
              <w:bottom w:val="single" w:sz="4" w:space="0" w:color="000000"/>
            </w:tcBorders>
          </w:tcPr>
          <w:p w:rsidR="00B70E79" w:rsidRPr="00012332" w:rsidRDefault="00B70E79" w:rsidP="00691C46">
            <w:pPr>
              <w:pStyle w:val="TableParagraph"/>
              <w:spacing w:line="206" w:lineRule="exact"/>
              <w:ind w:left="20"/>
              <w:rPr>
                <w:b/>
                <w:sz w:val="18"/>
                <w:highlight w:val="yellow"/>
              </w:rPr>
            </w:pPr>
            <w:r w:rsidRPr="00012332">
              <w:rPr>
                <w:b/>
                <w:sz w:val="18"/>
                <w:highlight w:val="yellow"/>
              </w:rPr>
              <w:t>Total</w:t>
            </w:r>
          </w:p>
        </w:tc>
        <w:tc>
          <w:tcPr>
            <w:tcW w:w="1313" w:type="dxa"/>
            <w:tcBorders>
              <w:top w:val="single" w:sz="4" w:space="0" w:color="000000"/>
              <w:bottom w:val="single" w:sz="4" w:space="0" w:color="000000"/>
            </w:tcBorders>
          </w:tcPr>
          <w:p w:rsidR="00B70E79" w:rsidRPr="00012332" w:rsidRDefault="00B70E79" w:rsidP="00691C46">
            <w:pPr>
              <w:pStyle w:val="TableParagraph"/>
              <w:spacing w:line="206" w:lineRule="exact"/>
              <w:ind w:right="259"/>
              <w:jc w:val="right"/>
              <w:rPr>
                <w:b/>
                <w:sz w:val="18"/>
                <w:highlight w:val="yellow"/>
              </w:rPr>
            </w:pPr>
            <w:r w:rsidRPr="00012332">
              <w:rPr>
                <w:b/>
                <w:w w:val="95"/>
                <w:sz w:val="18"/>
                <w:highlight w:val="yellow"/>
              </w:rPr>
              <w:t>358</w:t>
            </w:r>
          </w:p>
        </w:tc>
        <w:tc>
          <w:tcPr>
            <w:tcW w:w="1137" w:type="dxa"/>
            <w:tcBorders>
              <w:top w:val="single" w:sz="4" w:space="0" w:color="000000"/>
              <w:bottom w:val="single" w:sz="4" w:space="0" w:color="000000"/>
            </w:tcBorders>
          </w:tcPr>
          <w:p w:rsidR="00B70E79" w:rsidRPr="00012332" w:rsidRDefault="00B70E79" w:rsidP="00691C46">
            <w:pPr>
              <w:pStyle w:val="TableParagraph"/>
              <w:spacing w:line="206" w:lineRule="exact"/>
              <w:ind w:right="190"/>
              <w:jc w:val="right"/>
              <w:rPr>
                <w:b/>
                <w:sz w:val="18"/>
                <w:highlight w:val="yellow"/>
              </w:rPr>
            </w:pPr>
            <w:r w:rsidRPr="00012332">
              <w:rPr>
                <w:b/>
                <w:w w:val="95"/>
                <w:sz w:val="18"/>
                <w:highlight w:val="yellow"/>
              </w:rPr>
              <w:t>389</w:t>
            </w:r>
          </w:p>
        </w:tc>
        <w:tc>
          <w:tcPr>
            <w:tcW w:w="1264" w:type="dxa"/>
            <w:tcBorders>
              <w:top w:val="single" w:sz="4" w:space="0" w:color="000000"/>
              <w:bottom w:val="single" w:sz="4" w:space="0" w:color="000000"/>
            </w:tcBorders>
          </w:tcPr>
          <w:p w:rsidR="00B70E79" w:rsidRPr="00012332" w:rsidRDefault="00B70E79" w:rsidP="00691C46">
            <w:pPr>
              <w:pStyle w:val="TableParagraph"/>
              <w:spacing w:line="206" w:lineRule="exact"/>
              <w:ind w:right="247"/>
              <w:jc w:val="right"/>
              <w:rPr>
                <w:b/>
                <w:sz w:val="18"/>
                <w:highlight w:val="yellow"/>
              </w:rPr>
            </w:pPr>
            <w:r w:rsidRPr="00012332">
              <w:rPr>
                <w:b/>
                <w:sz w:val="18"/>
                <w:highlight w:val="yellow"/>
              </w:rPr>
              <w:t>1,287</w:t>
            </w:r>
          </w:p>
        </w:tc>
        <w:tc>
          <w:tcPr>
            <w:tcW w:w="1063" w:type="dxa"/>
            <w:tcBorders>
              <w:top w:val="single" w:sz="4" w:space="0" w:color="000000"/>
              <w:bottom w:val="single" w:sz="4" w:space="0" w:color="000000"/>
            </w:tcBorders>
          </w:tcPr>
          <w:p w:rsidR="00B70E79" w:rsidRPr="00012332" w:rsidRDefault="00B70E79" w:rsidP="00691C46">
            <w:pPr>
              <w:pStyle w:val="TableParagraph"/>
              <w:spacing w:line="206" w:lineRule="exact"/>
              <w:ind w:right="105"/>
              <w:jc w:val="right"/>
              <w:rPr>
                <w:b/>
                <w:sz w:val="18"/>
                <w:highlight w:val="yellow"/>
              </w:rPr>
            </w:pPr>
            <w:r w:rsidRPr="00012332">
              <w:rPr>
                <w:b/>
                <w:sz w:val="18"/>
                <w:highlight w:val="yellow"/>
              </w:rPr>
              <w:t>2,034</w:t>
            </w:r>
          </w:p>
        </w:tc>
      </w:tr>
      <w:tr w:rsidR="00B70E79" w:rsidRPr="00012332" w:rsidTr="00B70E79">
        <w:trPr>
          <w:trHeight w:val="258"/>
          <w:jc w:val="center"/>
        </w:trPr>
        <w:tc>
          <w:tcPr>
            <w:tcW w:w="1071" w:type="dxa"/>
            <w:tcBorders>
              <w:top w:val="single" w:sz="4" w:space="0" w:color="000000"/>
              <w:bottom w:val="single" w:sz="4" w:space="0" w:color="000000"/>
            </w:tcBorders>
          </w:tcPr>
          <w:p w:rsidR="00B70E79" w:rsidRPr="00012332" w:rsidRDefault="00B70E79" w:rsidP="00691C46">
            <w:pPr>
              <w:pStyle w:val="TableParagraph"/>
              <w:spacing w:line="206" w:lineRule="exact"/>
              <w:ind w:left="108"/>
              <w:rPr>
                <w:b/>
                <w:sz w:val="18"/>
                <w:highlight w:val="yellow"/>
              </w:rPr>
            </w:pPr>
            <w:r w:rsidRPr="00012332">
              <w:rPr>
                <w:b/>
                <w:sz w:val="18"/>
                <w:highlight w:val="yellow"/>
              </w:rPr>
              <w:t>Canal</w:t>
            </w:r>
          </w:p>
        </w:tc>
        <w:tc>
          <w:tcPr>
            <w:tcW w:w="736" w:type="dxa"/>
            <w:tcBorders>
              <w:top w:val="single" w:sz="4" w:space="0" w:color="000000"/>
              <w:bottom w:val="single" w:sz="4" w:space="0" w:color="000000"/>
            </w:tcBorders>
          </w:tcPr>
          <w:p w:rsidR="00B70E79" w:rsidRPr="00012332" w:rsidRDefault="00B70E79" w:rsidP="00691C46">
            <w:pPr>
              <w:pStyle w:val="TableParagraph"/>
              <w:spacing w:line="206" w:lineRule="exact"/>
              <w:ind w:left="20"/>
              <w:rPr>
                <w:b/>
                <w:sz w:val="18"/>
                <w:highlight w:val="yellow"/>
              </w:rPr>
            </w:pPr>
            <w:r w:rsidRPr="00012332">
              <w:rPr>
                <w:b/>
                <w:w w:val="99"/>
                <w:sz w:val="18"/>
                <w:highlight w:val="yellow"/>
              </w:rPr>
              <w:t>%</w:t>
            </w:r>
          </w:p>
        </w:tc>
        <w:tc>
          <w:tcPr>
            <w:tcW w:w="1313" w:type="dxa"/>
            <w:tcBorders>
              <w:top w:val="single" w:sz="4" w:space="0" w:color="000000"/>
              <w:bottom w:val="single" w:sz="4" w:space="0" w:color="000000"/>
            </w:tcBorders>
          </w:tcPr>
          <w:p w:rsidR="00B70E79" w:rsidRPr="00012332" w:rsidRDefault="00B70E79" w:rsidP="00691C46">
            <w:pPr>
              <w:pStyle w:val="TableParagraph"/>
              <w:spacing w:line="206" w:lineRule="exact"/>
              <w:ind w:right="259"/>
              <w:jc w:val="right"/>
              <w:rPr>
                <w:b/>
                <w:sz w:val="18"/>
                <w:highlight w:val="yellow"/>
              </w:rPr>
            </w:pPr>
            <w:r w:rsidRPr="00012332">
              <w:rPr>
                <w:b/>
                <w:w w:val="95"/>
                <w:sz w:val="18"/>
                <w:highlight w:val="yellow"/>
              </w:rPr>
              <w:t>18</w:t>
            </w:r>
          </w:p>
        </w:tc>
        <w:tc>
          <w:tcPr>
            <w:tcW w:w="1137" w:type="dxa"/>
            <w:tcBorders>
              <w:top w:val="single" w:sz="4" w:space="0" w:color="000000"/>
              <w:bottom w:val="single" w:sz="4" w:space="0" w:color="000000"/>
            </w:tcBorders>
          </w:tcPr>
          <w:p w:rsidR="00B70E79" w:rsidRPr="00012332" w:rsidRDefault="00B70E79" w:rsidP="00691C46">
            <w:pPr>
              <w:pStyle w:val="TableParagraph"/>
              <w:spacing w:line="206" w:lineRule="exact"/>
              <w:ind w:right="189"/>
              <w:jc w:val="right"/>
              <w:rPr>
                <w:b/>
                <w:sz w:val="18"/>
                <w:highlight w:val="yellow"/>
              </w:rPr>
            </w:pPr>
            <w:r w:rsidRPr="00012332">
              <w:rPr>
                <w:b/>
                <w:w w:val="95"/>
                <w:sz w:val="18"/>
                <w:highlight w:val="yellow"/>
              </w:rPr>
              <w:t>19</w:t>
            </w:r>
          </w:p>
        </w:tc>
        <w:tc>
          <w:tcPr>
            <w:tcW w:w="1264" w:type="dxa"/>
            <w:tcBorders>
              <w:top w:val="single" w:sz="4" w:space="0" w:color="000000"/>
              <w:bottom w:val="single" w:sz="4" w:space="0" w:color="000000"/>
            </w:tcBorders>
          </w:tcPr>
          <w:p w:rsidR="00B70E79" w:rsidRPr="00012332" w:rsidRDefault="00B70E79" w:rsidP="00691C46">
            <w:pPr>
              <w:pStyle w:val="TableParagraph"/>
              <w:spacing w:line="206" w:lineRule="exact"/>
              <w:ind w:right="250"/>
              <w:jc w:val="right"/>
              <w:rPr>
                <w:b/>
                <w:sz w:val="18"/>
                <w:highlight w:val="yellow"/>
              </w:rPr>
            </w:pPr>
            <w:r w:rsidRPr="00012332">
              <w:rPr>
                <w:b/>
                <w:w w:val="95"/>
                <w:sz w:val="18"/>
                <w:highlight w:val="yellow"/>
              </w:rPr>
              <w:t>63</w:t>
            </w:r>
          </w:p>
        </w:tc>
        <w:tc>
          <w:tcPr>
            <w:tcW w:w="1063" w:type="dxa"/>
            <w:tcBorders>
              <w:top w:val="single" w:sz="4" w:space="0" w:color="000000"/>
              <w:bottom w:val="single" w:sz="4" w:space="0" w:color="000000"/>
            </w:tcBorders>
          </w:tcPr>
          <w:p w:rsidR="00B70E79" w:rsidRPr="00012332" w:rsidRDefault="00B70E79" w:rsidP="00691C46">
            <w:pPr>
              <w:pStyle w:val="TableParagraph"/>
              <w:spacing w:line="206" w:lineRule="exact"/>
              <w:ind w:right="107"/>
              <w:jc w:val="right"/>
              <w:rPr>
                <w:b/>
                <w:sz w:val="18"/>
                <w:highlight w:val="yellow"/>
              </w:rPr>
            </w:pPr>
            <w:r w:rsidRPr="00012332">
              <w:rPr>
                <w:b/>
                <w:w w:val="95"/>
                <w:sz w:val="18"/>
                <w:highlight w:val="yellow"/>
              </w:rPr>
              <w:t>100</w:t>
            </w:r>
          </w:p>
        </w:tc>
      </w:tr>
      <w:tr w:rsidR="00B70E79" w:rsidRPr="00012332" w:rsidTr="00B70E79">
        <w:trPr>
          <w:trHeight w:val="258"/>
          <w:jc w:val="center"/>
        </w:trPr>
        <w:tc>
          <w:tcPr>
            <w:tcW w:w="1071" w:type="dxa"/>
            <w:vMerge w:val="restart"/>
            <w:tcBorders>
              <w:top w:val="single" w:sz="4" w:space="0" w:color="000000"/>
            </w:tcBorders>
          </w:tcPr>
          <w:p w:rsidR="00B70E79" w:rsidRPr="00012332" w:rsidRDefault="00B70E79" w:rsidP="00691C46">
            <w:pPr>
              <w:pStyle w:val="TableParagraph"/>
              <w:ind w:left="108"/>
              <w:rPr>
                <w:sz w:val="18"/>
                <w:highlight w:val="yellow"/>
              </w:rPr>
            </w:pPr>
            <w:r w:rsidRPr="00012332">
              <w:rPr>
                <w:sz w:val="18"/>
                <w:highlight w:val="yellow"/>
              </w:rPr>
              <w:t>Piped Systems</w:t>
            </w:r>
          </w:p>
        </w:tc>
        <w:tc>
          <w:tcPr>
            <w:tcW w:w="736" w:type="dxa"/>
            <w:tcBorders>
              <w:top w:val="single" w:sz="4" w:space="0" w:color="000000"/>
              <w:bottom w:val="single" w:sz="4" w:space="0" w:color="000000"/>
            </w:tcBorders>
          </w:tcPr>
          <w:p w:rsidR="00B70E79" w:rsidRPr="00012332" w:rsidRDefault="00B70E79" w:rsidP="00691C46">
            <w:pPr>
              <w:pStyle w:val="TableParagraph"/>
              <w:spacing w:line="206" w:lineRule="exact"/>
              <w:ind w:left="20"/>
              <w:rPr>
                <w:sz w:val="18"/>
                <w:highlight w:val="yellow"/>
              </w:rPr>
            </w:pPr>
            <w:r w:rsidRPr="00012332">
              <w:rPr>
                <w:sz w:val="18"/>
                <w:highlight w:val="yellow"/>
              </w:rPr>
              <w:t>SD</w:t>
            </w:r>
          </w:p>
        </w:tc>
        <w:tc>
          <w:tcPr>
            <w:tcW w:w="1313" w:type="dxa"/>
            <w:tcBorders>
              <w:top w:val="single" w:sz="4" w:space="0" w:color="000000"/>
              <w:bottom w:val="single" w:sz="4" w:space="0" w:color="000000"/>
            </w:tcBorders>
          </w:tcPr>
          <w:p w:rsidR="00B70E79" w:rsidRPr="00012332" w:rsidRDefault="00B70E79" w:rsidP="00691C46">
            <w:pPr>
              <w:pStyle w:val="TableParagraph"/>
              <w:spacing w:line="206" w:lineRule="exact"/>
              <w:ind w:right="259"/>
              <w:jc w:val="right"/>
              <w:rPr>
                <w:sz w:val="18"/>
                <w:highlight w:val="yellow"/>
              </w:rPr>
            </w:pPr>
            <w:r w:rsidRPr="00012332">
              <w:rPr>
                <w:w w:val="95"/>
                <w:sz w:val="18"/>
                <w:highlight w:val="yellow"/>
              </w:rPr>
              <w:t>223</w:t>
            </w:r>
          </w:p>
        </w:tc>
        <w:tc>
          <w:tcPr>
            <w:tcW w:w="1137" w:type="dxa"/>
            <w:tcBorders>
              <w:top w:val="single" w:sz="4" w:space="0" w:color="000000"/>
              <w:bottom w:val="single" w:sz="4" w:space="0" w:color="000000"/>
            </w:tcBorders>
          </w:tcPr>
          <w:p w:rsidR="00B70E79" w:rsidRPr="00012332" w:rsidRDefault="00B70E79" w:rsidP="00691C46">
            <w:pPr>
              <w:pStyle w:val="TableParagraph"/>
              <w:spacing w:line="206" w:lineRule="exact"/>
              <w:ind w:right="190"/>
              <w:jc w:val="right"/>
              <w:rPr>
                <w:sz w:val="18"/>
                <w:highlight w:val="yellow"/>
              </w:rPr>
            </w:pPr>
            <w:r w:rsidRPr="00012332">
              <w:rPr>
                <w:w w:val="95"/>
                <w:sz w:val="18"/>
                <w:highlight w:val="yellow"/>
              </w:rPr>
              <w:t>135</w:t>
            </w:r>
          </w:p>
        </w:tc>
        <w:tc>
          <w:tcPr>
            <w:tcW w:w="1264" w:type="dxa"/>
            <w:tcBorders>
              <w:top w:val="single" w:sz="4" w:space="0" w:color="000000"/>
              <w:bottom w:val="single" w:sz="4" w:space="0" w:color="000000"/>
            </w:tcBorders>
          </w:tcPr>
          <w:p w:rsidR="00B70E79" w:rsidRPr="00012332" w:rsidRDefault="00B70E79" w:rsidP="00691C46">
            <w:pPr>
              <w:pStyle w:val="TableParagraph"/>
              <w:spacing w:line="206" w:lineRule="exact"/>
              <w:ind w:right="250"/>
              <w:jc w:val="right"/>
              <w:rPr>
                <w:sz w:val="18"/>
                <w:highlight w:val="yellow"/>
              </w:rPr>
            </w:pPr>
            <w:r w:rsidRPr="00012332">
              <w:rPr>
                <w:w w:val="95"/>
                <w:sz w:val="18"/>
                <w:highlight w:val="yellow"/>
              </w:rPr>
              <w:t>47</w:t>
            </w:r>
          </w:p>
        </w:tc>
        <w:tc>
          <w:tcPr>
            <w:tcW w:w="1063" w:type="dxa"/>
            <w:tcBorders>
              <w:top w:val="single" w:sz="4" w:space="0" w:color="000000"/>
              <w:bottom w:val="single" w:sz="4" w:space="0" w:color="000000"/>
            </w:tcBorders>
          </w:tcPr>
          <w:p w:rsidR="00B70E79" w:rsidRPr="00012332" w:rsidRDefault="00B70E79" w:rsidP="00691C46">
            <w:pPr>
              <w:pStyle w:val="TableParagraph"/>
              <w:spacing w:line="206" w:lineRule="exact"/>
              <w:ind w:right="107"/>
              <w:jc w:val="right"/>
              <w:rPr>
                <w:sz w:val="18"/>
                <w:highlight w:val="yellow"/>
              </w:rPr>
            </w:pPr>
            <w:r w:rsidRPr="00012332">
              <w:rPr>
                <w:w w:val="95"/>
                <w:sz w:val="18"/>
                <w:highlight w:val="yellow"/>
              </w:rPr>
              <w:t>405</w:t>
            </w:r>
          </w:p>
        </w:tc>
      </w:tr>
      <w:tr w:rsidR="00B70E79" w:rsidRPr="00012332" w:rsidTr="00B70E79">
        <w:trPr>
          <w:trHeight w:val="205"/>
          <w:jc w:val="center"/>
        </w:trPr>
        <w:tc>
          <w:tcPr>
            <w:tcW w:w="1071" w:type="dxa"/>
            <w:vMerge/>
          </w:tcPr>
          <w:p w:rsidR="00B70E79" w:rsidRPr="00012332" w:rsidRDefault="00B70E79" w:rsidP="00691C46">
            <w:pPr>
              <w:rPr>
                <w:sz w:val="2"/>
                <w:szCs w:val="2"/>
                <w:highlight w:val="yellow"/>
              </w:rPr>
            </w:pPr>
          </w:p>
        </w:tc>
        <w:tc>
          <w:tcPr>
            <w:tcW w:w="736" w:type="dxa"/>
            <w:tcBorders>
              <w:top w:val="single" w:sz="4" w:space="0" w:color="000000"/>
            </w:tcBorders>
          </w:tcPr>
          <w:p w:rsidR="00B70E79" w:rsidRPr="00012332" w:rsidRDefault="00B70E79" w:rsidP="00691C46">
            <w:pPr>
              <w:pStyle w:val="TableParagraph"/>
              <w:spacing w:line="186" w:lineRule="exact"/>
              <w:ind w:left="20"/>
              <w:rPr>
                <w:sz w:val="18"/>
                <w:highlight w:val="yellow"/>
              </w:rPr>
            </w:pPr>
            <w:r w:rsidRPr="00012332">
              <w:rPr>
                <w:sz w:val="18"/>
                <w:highlight w:val="yellow"/>
              </w:rPr>
              <w:t>CR1</w:t>
            </w:r>
          </w:p>
        </w:tc>
        <w:tc>
          <w:tcPr>
            <w:tcW w:w="1313" w:type="dxa"/>
            <w:tcBorders>
              <w:top w:val="single" w:sz="4" w:space="0" w:color="000000"/>
            </w:tcBorders>
          </w:tcPr>
          <w:p w:rsidR="00B70E79" w:rsidRPr="00012332" w:rsidRDefault="00B70E79" w:rsidP="00691C46">
            <w:pPr>
              <w:pStyle w:val="TableParagraph"/>
              <w:spacing w:line="186" w:lineRule="exact"/>
              <w:ind w:right="259"/>
              <w:jc w:val="right"/>
              <w:rPr>
                <w:sz w:val="18"/>
                <w:highlight w:val="yellow"/>
              </w:rPr>
            </w:pPr>
            <w:r w:rsidRPr="00012332">
              <w:rPr>
                <w:w w:val="95"/>
                <w:sz w:val="18"/>
                <w:highlight w:val="yellow"/>
              </w:rPr>
              <w:t>213</w:t>
            </w:r>
          </w:p>
        </w:tc>
        <w:tc>
          <w:tcPr>
            <w:tcW w:w="1137" w:type="dxa"/>
            <w:tcBorders>
              <w:top w:val="single" w:sz="4" w:space="0" w:color="000000"/>
            </w:tcBorders>
          </w:tcPr>
          <w:p w:rsidR="00B70E79" w:rsidRPr="00012332" w:rsidRDefault="00B70E79" w:rsidP="00691C46">
            <w:pPr>
              <w:pStyle w:val="TableParagraph"/>
              <w:spacing w:line="186" w:lineRule="exact"/>
              <w:ind w:right="190"/>
              <w:jc w:val="right"/>
              <w:rPr>
                <w:sz w:val="18"/>
                <w:highlight w:val="yellow"/>
              </w:rPr>
            </w:pPr>
            <w:r w:rsidRPr="00012332">
              <w:rPr>
                <w:w w:val="95"/>
                <w:sz w:val="18"/>
                <w:highlight w:val="yellow"/>
              </w:rPr>
              <w:t>184</w:t>
            </w:r>
          </w:p>
        </w:tc>
        <w:tc>
          <w:tcPr>
            <w:tcW w:w="1264" w:type="dxa"/>
            <w:tcBorders>
              <w:top w:val="single" w:sz="4" w:space="0" w:color="000000"/>
            </w:tcBorders>
          </w:tcPr>
          <w:p w:rsidR="00B70E79" w:rsidRPr="00012332" w:rsidRDefault="00B70E79" w:rsidP="00691C46">
            <w:pPr>
              <w:pStyle w:val="TableParagraph"/>
              <w:spacing w:line="186" w:lineRule="exact"/>
              <w:ind w:right="250"/>
              <w:jc w:val="right"/>
              <w:rPr>
                <w:sz w:val="18"/>
                <w:highlight w:val="yellow"/>
              </w:rPr>
            </w:pPr>
            <w:r w:rsidRPr="00012332">
              <w:rPr>
                <w:w w:val="95"/>
                <w:sz w:val="18"/>
                <w:highlight w:val="yellow"/>
              </w:rPr>
              <w:t>163</w:t>
            </w:r>
          </w:p>
        </w:tc>
        <w:tc>
          <w:tcPr>
            <w:tcW w:w="1063" w:type="dxa"/>
            <w:tcBorders>
              <w:top w:val="single" w:sz="4" w:space="0" w:color="000000"/>
            </w:tcBorders>
          </w:tcPr>
          <w:p w:rsidR="00B70E79" w:rsidRPr="00012332" w:rsidRDefault="00B70E79" w:rsidP="00691C46">
            <w:pPr>
              <w:pStyle w:val="TableParagraph"/>
              <w:spacing w:line="186" w:lineRule="exact"/>
              <w:ind w:right="107"/>
              <w:jc w:val="right"/>
              <w:rPr>
                <w:sz w:val="18"/>
                <w:highlight w:val="yellow"/>
              </w:rPr>
            </w:pPr>
            <w:r w:rsidRPr="00012332">
              <w:rPr>
                <w:w w:val="95"/>
                <w:sz w:val="18"/>
                <w:highlight w:val="yellow"/>
              </w:rPr>
              <w:t>560</w:t>
            </w:r>
          </w:p>
        </w:tc>
      </w:tr>
      <w:tr w:rsidR="00B70E79" w:rsidRPr="00012332" w:rsidTr="00B70E79">
        <w:trPr>
          <w:trHeight w:val="258"/>
          <w:jc w:val="center"/>
        </w:trPr>
        <w:tc>
          <w:tcPr>
            <w:tcW w:w="1071" w:type="dxa"/>
            <w:vMerge/>
          </w:tcPr>
          <w:p w:rsidR="00B70E79" w:rsidRPr="00012332" w:rsidRDefault="00B70E79" w:rsidP="00691C46">
            <w:pPr>
              <w:pStyle w:val="TableParagraph"/>
              <w:rPr>
                <w:rFonts w:ascii="Times New Roman"/>
                <w:sz w:val="18"/>
                <w:highlight w:val="yellow"/>
              </w:rPr>
            </w:pPr>
          </w:p>
        </w:tc>
        <w:tc>
          <w:tcPr>
            <w:tcW w:w="736" w:type="dxa"/>
            <w:tcBorders>
              <w:top w:val="single" w:sz="4" w:space="0" w:color="000000"/>
              <w:bottom w:val="single" w:sz="4" w:space="0" w:color="000000"/>
            </w:tcBorders>
          </w:tcPr>
          <w:p w:rsidR="00B70E79" w:rsidRPr="00012332" w:rsidRDefault="00B70E79" w:rsidP="00691C46">
            <w:pPr>
              <w:pStyle w:val="TableParagraph"/>
              <w:spacing w:line="206" w:lineRule="exact"/>
              <w:ind w:left="20"/>
              <w:rPr>
                <w:sz w:val="18"/>
                <w:highlight w:val="yellow"/>
              </w:rPr>
            </w:pPr>
            <w:r w:rsidRPr="00012332">
              <w:rPr>
                <w:sz w:val="18"/>
                <w:highlight w:val="yellow"/>
              </w:rPr>
              <w:t>CR2</w:t>
            </w:r>
          </w:p>
        </w:tc>
        <w:tc>
          <w:tcPr>
            <w:tcW w:w="1313" w:type="dxa"/>
            <w:tcBorders>
              <w:top w:val="single" w:sz="4" w:space="0" w:color="000000"/>
              <w:bottom w:val="single" w:sz="4" w:space="0" w:color="000000"/>
            </w:tcBorders>
          </w:tcPr>
          <w:p w:rsidR="00B70E79" w:rsidRPr="00012332" w:rsidRDefault="00B70E79" w:rsidP="00691C46">
            <w:pPr>
              <w:pStyle w:val="TableParagraph"/>
              <w:spacing w:line="206" w:lineRule="exact"/>
              <w:ind w:right="260"/>
              <w:jc w:val="right"/>
              <w:rPr>
                <w:sz w:val="18"/>
                <w:highlight w:val="yellow"/>
              </w:rPr>
            </w:pPr>
            <w:r w:rsidRPr="00012332">
              <w:rPr>
                <w:w w:val="95"/>
                <w:sz w:val="18"/>
                <w:highlight w:val="yellow"/>
              </w:rPr>
              <w:t>257</w:t>
            </w:r>
          </w:p>
        </w:tc>
        <w:tc>
          <w:tcPr>
            <w:tcW w:w="1137" w:type="dxa"/>
            <w:tcBorders>
              <w:top w:val="single" w:sz="4" w:space="0" w:color="000000"/>
              <w:bottom w:val="single" w:sz="4" w:space="0" w:color="000000"/>
            </w:tcBorders>
          </w:tcPr>
          <w:p w:rsidR="00B70E79" w:rsidRPr="00012332" w:rsidRDefault="00B70E79" w:rsidP="00691C46">
            <w:pPr>
              <w:pStyle w:val="TableParagraph"/>
              <w:spacing w:line="206" w:lineRule="exact"/>
              <w:ind w:right="190"/>
              <w:jc w:val="right"/>
              <w:rPr>
                <w:sz w:val="18"/>
                <w:highlight w:val="yellow"/>
              </w:rPr>
            </w:pPr>
            <w:r w:rsidRPr="00012332">
              <w:rPr>
                <w:w w:val="95"/>
                <w:sz w:val="18"/>
                <w:highlight w:val="yellow"/>
              </w:rPr>
              <w:t>191</w:t>
            </w:r>
          </w:p>
        </w:tc>
        <w:tc>
          <w:tcPr>
            <w:tcW w:w="1264" w:type="dxa"/>
            <w:tcBorders>
              <w:top w:val="single" w:sz="4" w:space="0" w:color="000000"/>
              <w:bottom w:val="single" w:sz="4" w:space="0" w:color="000000"/>
            </w:tcBorders>
          </w:tcPr>
          <w:p w:rsidR="00B70E79" w:rsidRPr="00012332" w:rsidRDefault="00B70E79" w:rsidP="00691C46">
            <w:pPr>
              <w:pStyle w:val="TableParagraph"/>
              <w:spacing w:line="206" w:lineRule="exact"/>
              <w:ind w:right="248"/>
              <w:jc w:val="right"/>
              <w:rPr>
                <w:sz w:val="18"/>
                <w:highlight w:val="yellow"/>
              </w:rPr>
            </w:pPr>
            <w:r w:rsidRPr="00012332">
              <w:rPr>
                <w:w w:val="95"/>
                <w:sz w:val="18"/>
                <w:highlight w:val="yellow"/>
              </w:rPr>
              <w:t>52</w:t>
            </w:r>
          </w:p>
        </w:tc>
        <w:tc>
          <w:tcPr>
            <w:tcW w:w="1063" w:type="dxa"/>
            <w:tcBorders>
              <w:top w:val="single" w:sz="4" w:space="0" w:color="000000"/>
              <w:bottom w:val="single" w:sz="4" w:space="0" w:color="000000"/>
            </w:tcBorders>
          </w:tcPr>
          <w:p w:rsidR="00B70E79" w:rsidRPr="00012332" w:rsidRDefault="00B70E79" w:rsidP="00691C46">
            <w:pPr>
              <w:pStyle w:val="TableParagraph"/>
              <w:spacing w:line="206" w:lineRule="exact"/>
              <w:ind w:right="104"/>
              <w:jc w:val="right"/>
              <w:rPr>
                <w:sz w:val="18"/>
                <w:highlight w:val="yellow"/>
              </w:rPr>
            </w:pPr>
            <w:r w:rsidRPr="00012332">
              <w:rPr>
                <w:w w:val="95"/>
                <w:sz w:val="18"/>
                <w:highlight w:val="yellow"/>
              </w:rPr>
              <w:t>500</w:t>
            </w:r>
          </w:p>
        </w:tc>
      </w:tr>
      <w:tr w:rsidR="00B70E79" w:rsidRPr="00012332" w:rsidTr="00B70E79">
        <w:trPr>
          <w:trHeight w:val="258"/>
          <w:jc w:val="center"/>
        </w:trPr>
        <w:tc>
          <w:tcPr>
            <w:tcW w:w="1071" w:type="dxa"/>
            <w:vMerge/>
          </w:tcPr>
          <w:p w:rsidR="00B70E79" w:rsidRPr="00012332" w:rsidRDefault="00B70E79" w:rsidP="00691C46">
            <w:pPr>
              <w:pStyle w:val="TableParagraph"/>
              <w:rPr>
                <w:rFonts w:ascii="Times New Roman"/>
                <w:sz w:val="18"/>
                <w:highlight w:val="yellow"/>
              </w:rPr>
            </w:pPr>
          </w:p>
        </w:tc>
        <w:tc>
          <w:tcPr>
            <w:tcW w:w="736" w:type="dxa"/>
            <w:tcBorders>
              <w:top w:val="single" w:sz="4" w:space="0" w:color="000000"/>
              <w:bottom w:val="single" w:sz="4" w:space="0" w:color="000000"/>
            </w:tcBorders>
          </w:tcPr>
          <w:p w:rsidR="00B70E79" w:rsidRPr="00012332" w:rsidRDefault="00B70E79" w:rsidP="00691C46">
            <w:pPr>
              <w:pStyle w:val="TableParagraph"/>
              <w:spacing w:line="206" w:lineRule="exact"/>
              <w:ind w:left="20"/>
              <w:rPr>
                <w:sz w:val="18"/>
                <w:highlight w:val="yellow"/>
              </w:rPr>
            </w:pPr>
            <w:r w:rsidRPr="00012332">
              <w:rPr>
                <w:sz w:val="18"/>
                <w:highlight w:val="yellow"/>
              </w:rPr>
              <w:t>CR3</w:t>
            </w:r>
          </w:p>
        </w:tc>
        <w:tc>
          <w:tcPr>
            <w:tcW w:w="1313" w:type="dxa"/>
            <w:tcBorders>
              <w:top w:val="single" w:sz="4" w:space="0" w:color="000000"/>
              <w:bottom w:val="single" w:sz="4" w:space="0" w:color="000000"/>
            </w:tcBorders>
          </w:tcPr>
          <w:p w:rsidR="00B70E79" w:rsidRPr="00012332" w:rsidRDefault="00B70E79" w:rsidP="00691C46">
            <w:pPr>
              <w:pStyle w:val="TableParagraph"/>
              <w:spacing w:line="206" w:lineRule="exact"/>
              <w:ind w:right="260"/>
              <w:jc w:val="right"/>
              <w:rPr>
                <w:sz w:val="18"/>
                <w:highlight w:val="yellow"/>
              </w:rPr>
            </w:pPr>
            <w:r w:rsidRPr="00012332">
              <w:rPr>
                <w:w w:val="95"/>
                <w:sz w:val="18"/>
                <w:highlight w:val="yellow"/>
              </w:rPr>
              <w:t>173</w:t>
            </w:r>
          </w:p>
        </w:tc>
        <w:tc>
          <w:tcPr>
            <w:tcW w:w="1137" w:type="dxa"/>
            <w:tcBorders>
              <w:top w:val="single" w:sz="4" w:space="0" w:color="000000"/>
              <w:bottom w:val="single" w:sz="4" w:space="0" w:color="000000"/>
            </w:tcBorders>
          </w:tcPr>
          <w:p w:rsidR="00B70E79" w:rsidRPr="00012332" w:rsidRDefault="00B70E79" w:rsidP="00691C46">
            <w:pPr>
              <w:pStyle w:val="TableParagraph"/>
              <w:spacing w:line="206" w:lineRule="exact"/>
              <w:ind w:right="189"/>
              <w:jc w:val="right"/>
              <w:rPr>
                <w:sz w:val="18"/>
                <w:highlight w:val="yellow"/>
              </w:rPr>
            </w:pPr>
            <w:r w:rsidRPr="00012332">
              <w:rPr>
                <w:w w:val="95"/>
                <w:sz w:val="18"/>
                <w:highlight w:val="yellow"/>
              </w:rPr>
              <w:t>91</w:t>
            </w:r>
          </w:p>
        </w:tc>
        <w:tc>
          <w:tcPr>
            <w:tcW w:w="1264" w:type="dxa"/>
            <w:tcBorders>
              <w:top w:val="single" w:sz="4" w:space="0" w:color="000000"/>
              <w:bottom w:val="single" w:sz="4" w:space="0" w:color="000000"/>
            </w:tcBorders>
          </w:tcPr>
          <w:p w:rsidR="00B70E79" w:rsidRPr="00012332" w:rsidRDefault="00B70E79" w:rsidP="00691C46">
            <w:pPr>
              <w:pStyle w:val="TableParagraph"/>
              <w:spacing w:line="206" w:lineRule="exact"/>
              <w:ind w:right="248"/>
              <w:jc w:val="right"/>
              <w:rPr>
                <w:sz w:val="18"/>
                <w:highlight w:val="yellow"/>
              </w:rPr>
            </w:pPr>
            <w:r w:rsidRPr="00012332">
              <w:rPr>
                <w:w w:val="95"/>
                <w:sz w:val="18"/>
                <w:highlight w:val="yellow"/>
              </w:rPr>
              <w:t>40</w:t>
            </w:r>
          </w:p>
        </w:tc>
        <w:tc>
          <w:tcPr>
            <w:tcW w:w="1063" w:type="dxa"/>
            <w:tcBorders>
              <w:top w:val="single" w:sz="4" w:space="0" w:color="000000"/>
              <w:bottom w:val="single" w:sz="4" w:space="0" w:color="000000"/>
            </w:tcBorders>
          </w:tcPr>
          <w:p w:rsidR="00B70E79" w:rsidRPr="00012332" w:rsidRDefault="00B70E79" w:rsidP="00691C46">
            <w:pPr>
              <w:pStyle w:val="TableParagraph"/>
              <w:spacing w:line="206" w:lineRule="exact"/>
              <w:ind w:right="104"/>
              <w:jc w:val="right"/>
              <w:rPr>
                <w:sz w:val="18"/>
                <w:highlight w:val="yellow"/>
              </w:rPr>
            </w:pPr>
            <w:r w:rsidRPr="00012332">
              <w:rPr>
                <w:w w:val="95"/>
                <w:sz w:val="18"/>
                <w:highlight w:val="yellow"/>
              </w:rPr>
              <w:t>304</w:t>
            </w:r>
          </w:p>
        </w:tc>
      </w:tr>
      <w:tr w:rsidR="00B70E79" w:rsidRPr="00012332" w:rsidTr="00B70E79">
        <w:trPr>
          <w:trHeight w:val="258"/>
          <w:jc w:val="center"/>
        </w:trPr>
        <w:tc>
          <w:tcPr>
            <w:tcW w:w="1071" w:type="dxa"/>
            <w:vMerge/>
          </w:tcPr>
          <w:p w:rsidR="00B70E79" w:rsidRPr="00012332" w:rsidRDefault="00B70E79" w:rsidP="00691C46">
            <w:pPr>
              <w:pStyle w:val="TableParagraph"/>
              <w:rPr>
                <w:rFonts w:ascii="Times New Roman"/>
                <w:sz w:val="18"/>
                <w:highlight w:val="yellow"/>
              </w:rPr>
            </w:pPr>
          </w:p>
        </w:tc>
        <w:tc>
          <w:tcPr>
            <w:tcW w:w="736" w:type="dxa"/>
            <w:tcBorders>
              <w:top w:val="single" w:sz="4" w:space="0" w:color="000000"/>
              <w:bottom w:val="single" w:sz="4" w:space="0" w:color="000000"/>
            </w:tcBorders>
          </w:tcPr>
          <w:p w:rsidR="00B70E79" w:rsidRPr="00012332" w:rsidRDefault="00B70E79" w:rsidP="00691C46">
            <w:pPr>
              <w:pStyle w:val="TableParagraph"/>
              <w:spacing w:line="206" w:lineRule="exact"/>
              <w:ind w:left="20"/>
              <w:rPr>
                <w:sz w:val="18"/>
                <w:highlight w:val="yellow"/>
              </w:rPr>
            </w:pPr>
            <w:r w:rsidRPr="00012332">
              <w:rPr>
                <w:sz w:val="18"/>
                <w:highlight w:val="yellow"/>
              </w:rPr>
              <w:t>CR4</w:t>
            </w:r>
          </w:p>
        </w:tc>
        <w:tc>
          <w:tcPr>
            <w:tcW w:w="1313" w:type="dxa"/>
            <w:tcBorders>
              <w:top w:val="single" w:sz="4" w:space="0" w:color="000000"/>
              <w:bottom w:val="single" w:sz="4" w:space="0" w:color="000000"/>
            </w:tcBorders>
          </w:tcPr>
          <w:p w:rsidR="00B70E79" w:rsidRPr="00012332" w:rsidRDefault="00B70E79" w:rsidP="00691C46">
            <w:pPr>
              <w:pStyle w:val="TableParagraph"/>
              <w:spacing w:line="206" w:lineRule="exact"/>
              <w:ind w:right="260"/>
              <w:jc w:val="right"/>
              <w:rPr>
                <w:sz w:val="18"/>
                <w:highlight w:val="yellow"/>
              </w:rPr>
            </w:pPr>
            <w:r w:rsidRPr="00012332">
              <w:rPr>
                <w:w w:val="95"/>
                <w:sz w:val="18"/>
                <w:highlight w:val="yellow"/>
              </w:rPr>
              <w:t>97</w:t>
            </w:r>
          </w:p>
        </w:tc>
        <w:tc>
          <w:tcPr>
            <w:tcW w:w="1137" w:type="dxa"/>
            <w:tcBorders>
              <w:top w:val="single" w:sz="4" w:space="0" w:color="000000"/>
              <w:bottom w:val="single" w:sz="4" w:space="0" w:color="000000"/>
            </w:tcBorders>
          </w:tcPr>
          <w:p w:rsidR="00B70E79" w:rsidRPr="00012332" w:rsidRDefault="00B70E79" w:rsidP="00691C46">
            <w:pPr>
              <w:pStyle w:val="TableParagraph"/>
              <w:spacing w:line="206" w:lineRule="exact"/>
              <w:ind w:right="189"/>
              <w:jc w:val="right"/>
              <w:rPr>
                <w:sz w:val="18"/>
                <w:highlight w:val="yellow"/>
              </w:rPr>
            </w:pPr>
            <w:r w:rsidRPr="00012332">
              <w:rPr>
                <w:w w:val="95"/>
                <w:sz w:val="18"/>
                <w:highlight w:val="yellow"/>
              </w:rPr>
              <w:t>67</w:t>
            </w:r>
          </w:p>
        </w:tc>
        <w:tc>
          <w:tcPr>
            <w:tcW w:w="1264" w:type="dxa"/>
            <w:tcBorders>
              <w:top w:val="single" w:sz="4" w:space="0" w:color="000000"/>
              <w:bottom w:val="single" w:sz="4" w:space="0" w:color="000000"/>
            </w:tcBorders>
          </w:tcPr>
          <w:p w:rsidR="00B70E79" w:rsidRPr="00012332" w:rsidRDefault="00B70E79" w:rsidP="00691C46">
            <w:pPr>
              <w:pStyle w:val="TableParagraph"/>
              <w:spacing w:line="206" w:lineRule="exact"/>
              <w:ind w:right="248"/>
              <w:jc w:val="right"/>
              <w:rPr>
                <w:sz w:val="18"/>
                <w:highlight w:val="yellow"/>
              </w:rPr>
            </w:pPr>
            <w:r w:rsidRPr="00012332">
              <w:rPr>
                <w:w w:val="95"/>
                <w:sz w:val="18"/>
                <w:highlight w:val="yellow"/>
              </w:rPr>
              <w:t>33</w:t>
            </w:r>
          </w:p>
        </w:tc>
        <w:tc>
          <w:tcPr>
            <w:tcW w:w="1063" w:type="dxa"/>
            <w:tcBorders>
              <w:top w:val="single" w:sz="4" w:space="0" w:color="000000"/>
              <w:bottom w:val="single" w:sz="4" w:space="0" w:color="000000"/>
            </w:tcBorders>
          </w:tcPr>
          <w:p w:rsidR="00B70E79" w:rsidRPr="00012332" w:rsidRDefault="00B70E79" w:rsidP="00691C46">
            <w:pPr>
              <w:pStyle w:val="TableParagraph"/>
              <w:spacing w:line="206" w:lineRule="exact"/>
              <w:ind w:right="104"/>
              <w:jc w:val="right"/>
              <w:rPr>
                <w:sz w:val="18"/>
                <w:highlight w:val="yellow"/>
              </w:rPr>
            </w:pPr>
            <w:r w:rsidRPr="00012332">
              <w:rPr>
                <w:w w:val="95"/>
                <w:sz w:val="18"/>
                <w:highlight w:val="yellow"/>
              </w:rPr>
              <w:t>197</w:t>
            </w:r>
          </w:p>
        </w:tc>
      </w:tr>
      <w:tr w:rsidR="00B70E79" w:rsidRPr="00012332" w:rsidTr="00B70E79">
        <w:trPr>
          <w:trHeight w:val="258"/>
          <w:jc w:val="center"/>
        </w:trPr>
        <w:tc>
          <w:tcPr>
            <w:tcW w:w="1071" w:type="dxa"/>
            <w:tcBorders>
              <w:bottom w:val="single" w:sz="4" w:space="0" w:color="000000"/>
            </w:tcBorders>
          </w:tcPr>
          <w:p w:rsidR="00B70E79" w:rsidRPr="00012332" w:rsidRDefault="00B70E79" w:rsidP="00691C46">
            <w:pPr>
              <w:pStyle w:val="TableParagraph"/>
              <w:rPr>
                <w:rFonts w:ascii="Times New Roman"/>
                <w:sz w:val="18"/>
                <w:highlight w:val="yellow"/>
              </w:rPr>
            </w:pPr>
          </w:p>
        </w:tc>
        <w:tc>
          <w:tcPr>
            <w:tcW w:w="736" w:type="dxa"/>
            <w:tcBorders>
              <w:top w:val="single" w:sz="4" w:space="0" w:color="000000"/>
              <w:bottom w:val="single" w:sz="4" w:space="0" w:color="000000"/>
            </w:tcBorders>
          </w:tcPr>
          <w:p w:rsidR="00B70E79" w:rsidRPr="00012332" w:rsidRDefault="00B70E79" w:rsidP="00691C46">
            <w:pPr>
              <w:pStyle w:val="TableParagraph"/>
              <w:spacing w:line="206" w:lineRule="exact"/>
              <w:ind w:left="20"/>
              <w:rPr>
                <w:b/>
                <w:sz w:val="18"/>
                <w:highlight w:val="yellow"/>
              </w:rPr>
            </w:pPr>
            <w:r w:rsidRPr="00012332">
              <w:rPr>
                <w:b/>
                <w:sz w:val="18"/>
                <w:highlight w:val="yellow"/>
              </w:rPr>
              <w:t>Total</w:t>
            </w:r>
          </w:p>
        </w:tc>
        <w:tc>
          <w:tcPr>
            <w:tcW w:w="1313" w:type="dxa"/>
            <w:tcBorders>
              <w:top w:val="single" w:sz="4" w:space="0" w:color="000000"/>
              <w:bottom w:val="single" w:sz="4" w:space="0" w:color="000000"/>
            </w:tcBorders>
          </w:tcPr>
          <w:p w:rsidR="00B70E79" w:rsidRPr="00012332" w:rsidRDefault="00B70E79" w:rsidP="00691C46">
            <w:pPr>
              <w:pStyle w:val="TableParagraph"/>
              <w:spacing w:line="206" w:lineRule="exact"/>
              <w:ind w:right="260"/>
              <w:jc w:val="right"/>
              <w:rPr>
                <w:b/>
                <w:sz w:val="18"/>
                <w:highlight w:val="yellow"/>
              </w:rPr>
            </w:pPr>
            <w:r w:rsidRPr="00012332">
              <w:rPr>
                <w:b/>
                <w:w w:val="95"/>
                <w:sz w:val="18"/>
                <w:highlight w:val="yellow"/>
              </w:rPr>
              <w:t>963</w:t>
            </w:r>
          </w:p>
        </w:tc>
        <w:tc>
          <w:tcPr>
            <w:tcW w:w="1137" w:type="dxa"/>
            <w:tcBorders>
              <w:top w:val="single" w:sz="4" w:space="0" w:color="000000"/>
              <w:bottom w:val="single" w:sz="4" w:space="0" w:color="000000"/>
            </w:tcBorders>
          </w:tcPr>
          <w:p w:rsidR="00B70E79" w:rsidRPr="00012332" w:rsidRDefault="00B70E79" w:rsidP="00691C46">
            <w:pPr>
              <w:pStyle w:val="TableParagraph"/>
              <w:spacing w:line="206" w:lineRule="exact"/>
              <w:ind w:right="190"/>
              <w:jc w:val="right"/>
              <w:rPr>
                <w:b/>
                <w:sz w:val="18"/>
                <w:highlight w:val="yellow"/>
              </w:rPr>
            </w:pPr>
            <w:r w:rsidRPr="00012332">
              <w:rPr>
                <w:b/>
                <w:w w:val="95"/>
                <w:sz w:val="18"/>
                <w:highlight w:val="yellow"/>
              </w:rPr>
              <w:t>668</w:t>
            </w:r>
          </w:p>
        </w:tc>
        <w:tc>
          <w:tcPr>
            <w:tcW w:w="1264" w:type="dxa"/>
            <w:tcBorders>
              <w:top w:val="single" w:sz="4" w:space="0" w:color="000000"/>
              <w:bottom w:val="single" w:sz="4" w:space="0" w:color="000000"/>
            </w:tcBorders>
          </w:tcPr>
          <w:p w:rsidR="00B70E79" w:rsidRPr="00012332" w:rsidRDefault="00B70E79" w:rsidP="00691C46">
            <w:pPr>
              <w:pStyle w:val="TableParagraph"/>
              <w:spacing w:line="206" w:lineRule="exact"/>
              <w:ind w:right="248"/>
              <w:jc w:val="right"/>
              <w:rPr>
                <w:b/>
                <w:sz w:val="18"/>
                <w:highlight w:val="yellow"/>
              </w:rPr>
            </w:pPr>
            <w:r w:rsidRPr="00012332">
              <w:rPr>
                <w:b/>
                <w:w w:val="95"/>
                <w:sz w:val="18"/>
                <w:highlight w:val="yellow"/>
              </w:rPr>
              <w:t>335</w:t>
            </w:r>
          </w:p>
        </w:tc>
        <w:tc>
          <w:tcPr>
            <w:tcW w:w="1063" w:type="dxa"/>
            <w:tcBorders>
              <w:top w:val="single" w:sz="4" w:space="0" w:color="000000"/>
              <w:bottom w:val="single" w:sz="4" w:space="0" w:color="000000"/>
            </w:tcBorders>
          </w:tcPr>
          <w:p w:rsidR="00B70E79" w:rsidRPr="00012332" w:rsidRDefault="00B70E79" w:rsidP="00691C46">
            <w:pPr>
              <w:pStyle w:val="TableParagraph"/>
              <w:spacing w:line="206" w:lineRule="exact"/>
              <w:ind w:right="102"/>
              <w:jc w:val="right"/>
              <w:rPr>
                <w:b/>
                <w:sz w:val="18"/>
                <w:highlight w:val="yellow"/>
              </w:rPr>
            </w:pPr>
            <w:r w:rsidRPr="00012332">
              <w:rPr>
                <w:b/>
                <w:sz w:val="18"/>
                <w:highlight w:val="yellow"/>
              </w:rPr>
              <w:t>1,966</w:t>
            </w:r>
          </w:p>
        </w:tc>
      </w:tr>
      <w:tr w:rsidR="00B70E79" w:rsidRPr="00012332" w:rsidTr="00B70E79">
        <w:trPr>
          <w:trHeight w:val="258"/>
          <w:jc w:val="center"/>
        </w:trPr>
        <w:tc>
          <w:tcPr>
            <w:tcW w:w="1071" w:type="dxa"/>
            <w:tcBorders>
              <w:top w:val="single" w:sz="4" w:space="0" w:color="000000"/>
              <w:bottom w:val="single" w:sz="4" w:space="0" w:color="000000"/>
            </w:tcBorders>
          </w:tcPr>
          <w:p w:rsidR="00B70E79" w:rsidRPr="00012332" w:rsidRDefault="00B70E79" w:rsidP="00691C46">
            <w:pPr>
              <w:pStyle w:val="TableParagraph"/>
              <w:spacing w:line="206" w:lineRule="exact"/>
              <w:ind w:left="108"/>
              <w:rPr>
                <w:b/>
                <w:sz w:val="18"/>
                <w:highlight w:val="yellow"/>
              </w:rPr>
            </w:pPr>
            <w:r w:rsidRPr="00012332">
              <w:rPr>
                <w:b/>
                <w:sz w:val="18"/>
                <w:highlight w:val="yellow"/>
              </w:rPr>
              <w:t>Piped</w:t>
            </w:r>
          </w:p>
        </w:tc>
        <w:tc>
          <w:tcPr>
            <w:tcW w:w="736" w:type="dxa"/>
            <w:tcBorders>
              <w:top w:val="single" w:sz="4" w:space="0" w:color="000000"/>
              <w:bottom w:val="single" w:sz="4" w:space="0" w:color="000000"/>
            </w:tcBorders>
          </w:tcPr>
          <w:p w:rsidR="00B70E79" w:rsidRPr="00012332" w:rsidRDefault="00B70E79" w:rsidP="00691C46">
            <w:pPr>
              <w:pStyle w:val="TableParagraph"/>
              <w:spacing w:line="206" w:lineRule="exact"/>
              <w:ind w:left="20"/>
              <w:rPr>
                <w:b/>
                <w:sz w:val="18"/>
                <w:highlight w:val="yellow"/>
              </w:rPr>
            </w:pPr>
            <w:r w:rsidRPr="00012332">
              <w:rPr>
                <w:b/>
                <w:w w:val="99"/>
                <w:sz w:val="18"/>
                <w:highlight w:val="yellow"/>
              </w:rPr>
              <w:t>%</w:t>
            </w:r>
          </w:p>
        </w:tc>
        <w:tc>
          <w:tcPr>
            <w:tcW w:w="1313" w:type="dxa"/>
            <w:tcBorders>
              <w:top w:val="single" w:sz="4" w:space="0" w:color="000000"/>
              <w:bottom w:val="single" w:sz="4" w:space="0" w:color="000000"/>
            </w:tcBorders>
          </w:tcPr>
          <w:p w:rsidR="00B70E79" w:rsidRPr="00012332" w:rsidRDefault="00B70E79" w:rsidP="00691C46">
            <w:pPr>
              <w:pStyle w:val="TableParagraph"/>
              <w:spacing w:line="206" w:lineRule="exact"/>
              <w:ind w:right="260"/>
              <w:jc w:val="right"/>
              <w:rPr>
                <w:b/>
                <w:sz w:val="18"/>
                <w:highlight w:val="yellow"/>
              </w:rPr>
            </w:pPr>
            <w:r w:rsidRPr="00012332">
              <w:rPr>
                <w:b/>
                <w:w w:val="95"/>
                <w:sz w:val="18"/>
                <w:highlight w:val="yellow"/>
              </w:rPr>
              <w:t>49</w:t>
            </w:r>
          </w:p>
        </w:tc>
        <w:tc>
          <w:tcPr>
            <w:tcW w:w="1137" w:type="dxa"/>
            <w:tcBorders>
              <w:top w:val="single" w:sz="4" w:space="0" w:color="000000"/>
              <w:bottom w:val="single" w:sz="4" w:space="0" w:color="000000"/>
            </w:tcBorders>
          </w:tcPr>
          <w:p w:rsidR="00B70E79" w:rsidRPr="00012332" w:rsidRDefault="00B70E79" w:rsidP="00691C46">
            <w:pPr>
              <w:pStyle w:val="TableParagraph"/>
              <w:spacing w:line="206" w:lineRule="exact"/>
              <w:ind w:right="189"/>
              <w:jc w:val="right"/>
              <w:rPr>
                <w:b/>
                <w:sz w:val="18"/>
                <w:highlight w:val="yellow"/>
              </w:rPr>
            </w:pPr>
            <w:r w:rsidRPr="00012332">
              <w:rPr>
                <w:b/>
                <w:w w:val="95"/>
                <w:sz w:val="18"/>
                <w:highlight w:val="yellow"/>
              </w:rPr>
              <w:t>34</w:t>
            </w:r>
          </w:p>
        </w:tc>
        <w:tc>
          <w:tcPr>
            <w:tcW w:w="1264" w:type="dxa"/>
            <w:tcBorders>
              <w:top w:val="single" w:sz="4" w:space="0" w:color="000000"/>
              <w:bottom w:val="single" w:sz="4" w:space="0" w:color="000000"/>
            </w:tcBorders>
          </w:tcPr>
          <w:p w:rsidR="00B70E79" w:rsidRPr="00012332" w:rsidRDefault="00B70E79" w:rsidP="00691C46">
            <w:pPr>
              <w:pStyle w:val="TableParagraph"/>
              <w:spacing w:line="206" w:lineRule="exact"/>
              <w:ind w:right="248"/>
              <w:jc w:val="right"/>
              <w:rPr>
                <w:b/>
                <w:sz w:val="18"/>
                <w:highlight w:val="yellow"/>
              </w:rPr>
            </w:pPr>
            <w:r w:rsidRPr="00012332">
              <w:rPr>
                <w:b/>
                <w:w w:val="95"/>
                <w:sz w:val="18"/>
                <w:highlight w:val="yellow"/>
              </w:rPr>
              <w:t>17</w:t>
            </w:r>
          </w:p>
        </w:tc>
        <w:tc>
          <w:tcPr>
            <w:tcW w:w="1063" w:type="dxa"/>
            <w:tcBorders>
              <w:top w:val="single" w:sz="4" w:space="0" w:color="000000"/>
              <w:bottom w:val="single" w:sz="4" w:space="0" w:color="000000"/>
            </w:tcBorders>
          </w:tcPr>
          <w:p w:rsidR="00B70E79" w:rsidRPr="00012332" w:rsidRDefault="00B70E79" w:rsidP="00691C46">
            <w:pPr>
              <w:pStyle w:val="TableParagraph"/>
              <w:spacing w:line="206" w:lineRule="exact"/>
              <w:ind w:right="104"/>
              <w:jc w:val="right"/>
              <w:rPr>
                <w:b/>
                <w:sz w:val="18"/>
                <w:highlight w:val="yellow"/>
              </w:rPr>
            </w:pPr>
            <w:r w:rsidRPr="00012332">
              <w:rPr>
                <w:b/>
                <w:w w:val="95"/>
                <w:sz w:val="18"/>
                <w:highlight w:val="yellow"/>
              </w:rPr>
              <w:t>100</w:t>
            </w:r>
          </w:p>
        </w:tc>
      </w:tr>
      <w:tr w:rsidR="00B70E79" w:rsidRPr="00012332" w:rsidTr="00B70E79">
        <w:trPr>
          <w:trHeight w:val="258"/>
          <w:jc w:val="center"/>
        </w:trPr>
        <w:tc>
          <w:tcPr>
            <w:tcW w:w="1071" w:type="dxa"/>
            <w:tcBorders>
              <w:top w:val="single" w:sz="4" w:space="0" w:color="000000"/>
              <w:bottom w:val="single" w:sz="4" w:space="0" w:color="000000"/>
            </w:tcBorders>
          </w:tcPr>
          <w:p w:rsidR="00B70E79" w:rsidRPr="00012332" w:rsidRDefault="00B70E79" w:rsidP="00691C46">
            <w:pPr>
              <w:pStyle w:val="TableParagraph"/>
              <w:spacing w:before="1"/>
              <w:ind w:left="108"/>
              <w:rPr>
                <w:b/>
                <w:sz w:val="18"/>
                <w:highlight w:val="yellow"/>
              </w:rPr>
            </w:pPr>
            <w:r w:rsidRPr="00012332">
              <w:rPr>
                <w:b/>
                <w:sz w:val="18"/>
                <w:highlight w:val="yellow"/>
              </w:rPr>
              <w:t>Total</w:t>
            </w:r>
          </w:p>
        </w:tc>
        <w:tc>
          <w:tcPr>
            <w:tcW w:w="736" w:type="dxa"/>
            <w:tcBorders>
              <w:top w:val="single" w:sz="4" w:space="0" w:color="000000"/>
              <w:bottom w:val="single" w:sz="4" w:space="0" w:color="000000"/>
            </w:tcBorders>
          </w:tcPr>
          <w:p w:rsidR="00B70E79" w:rsidRPr="00012332" w:rsidRDefault="00B70E79" w:rsidP="00691C46">
            <w:pPr>
              <w:pStyle w:val="TableParagraph"/>
              <w:spacing w:before="1"/>
              <w:ind w:left="20"/>
              <w:rPr>
                <w:b/>
                <w:sz w:val="18"/>
                <w:highlight w:val="yellow"/>
              </w:rPr>
            </w:pPr>
            <w:r w:rsidRPr="00012332">
              <w:rPr>
                <w:b/>
                <w:sz w:val="18"/>
                <w:highlight w:val="yellow"/>
              </w:rPr>
              <w:t>ha</w:t>
            </w:r>
          </w:p>
        </w:tc>
        <w:tc>
          <w:tcPr>
            <w:tcW w:w="1313" w:type="dxa"/>
            <w:tcBorders>
              <w:top w:val="single" w:sz="4" w:space="0" w:color="000000"/>
              <w:bottom w:val="single" w:sz="4" w:space="0" w:color="000000"/>
            </w:tcBorders>
          </w:tcPr>
          <w:p w:rsidR="00B70E79" w:rsidRPr="00012332" w:rsidRDefault="00B70E79" w:rsidP="00691C46">
            <w:pPr>
              <w:pStyle w:val="TableParagraph"/>
              <w:spacing w:before="1"/>
              <w:ind w:right="257"/>
              <w:jc w:val="right"/>
              <w:rPr>
                <w:b/>
                <w:sz w:val="18"/>
                <w:highlight w:val="yellow"/>
              </w:rPr>
            </w:pPr>
            <w:r w:rsidRPr="00012332">
              <w:rPr>
                <w:b/>
                <w:sz w:val="18"/>
                <w:highlight w:val="yellow"/>
              </w:rPr>
              <w:t>1,321</w:t>
            </w:r>
          </w:p>
        </w:tc>
        <w:tc>
          <w:tcPr>
            <w:tcW w:w="1137" w:type="dxa"/>
            <w:tcBorders>
              <w:top w:val="single" w:sz="4" w:space="0" w:color="000000"/>
              <w:bottom w:val="single" w:sz="4" w:space="0" w:color="000000"/>
            </w:tcBorders>
          </w:tcPr>
          <w:p w:rsidR="00B70E79" w:rsidRPr="00012332" w:rsidRDefault="00B70E79" w:rsidP="00691C46">
            <w:pPr>
              <w:pStyle w:val="TableParagraph"/>
              <w:spacing w:before="1"/>
              <w:ind w:right="188"/>
              <w:jc w:val="right"/>
              <w:rPr>
                <w:b/>
                <w:sz w:val="18"/>
                <w:highlight w:val="yellow"/>
              </w:rPr>
            </w:pPr>
            <w:r w:rsidRPr="00012332">
              <w:rPr>
                <w:b/>
                <w:sz w:val="18"/>
                <w:highlight w:val="yellow"/>
              </w:rPr>
              <w:t>1,057</w:t>
            </w:r>
          </w:p>
        </w:tc>
        <w:tc>
          <w:tcPr>
            <w:tcW w:w="1264" w:type="dxa"/>
            <w:tcBorders>
              <w:top w:val="single" w:sz="4" w:space="0" w:color="000000"/>
              <w:bottom w:val="single" w:sz="4" w:space="0" w:color="000000"/>
            </w:tcBorders>
          </w:tcPr>
          <w:p w:rsidR="00B70E79" w:rsidRPr="00012332" w:rsidRDefault="00B70E79" w:rsidP="00691C46">
            <w:pPr>
              <w:pStyle w:val="TableParagraph"/>
              <w:spacing w:before="1"/>
              <w:ind w:right="245"/>
              <w:jc w:val="right"/>
              <w:rPr>
                <w:b/>
                <w:sz w:val="18"/>
                <w:highlight w:val="yellow"/>
              </w:rPr>
            </w:pPr>
            <w:r w:rsidRPr="00012332">
              <w:rPr>
                <w:b/>
                <w:sz w:val="18"/>
                <w:highlight w:val="yellow"/>
              </w:rPr>
              <w:t>1,622</w:t>
            </w:r>
          </w:p>
        </w:tc>
        <w:tc>
          <w:tcPr>
            <w:tcW w:w="1063" w:type="dxa"/>
            <w:tcBorders>
              <w:top w:val="single" w:sz="4" w:space="0" w:color="000000"/>
              <w:bottom w:val="single" w:sz="4" w:space="0" w:color="000000"/>
            </w:tcBorders>
          </w:tcPr>
          <w:p w:rsidR="00B70E79" w:rsidRPr="00012332" w:rsidRDefault="00B70E79" w:rsidP="00691C46">
            <w:pPr>
              <w:pStyle w:val="TableParagraph"/>
              <w:spacing w:before="1"/>
              <w:ind w:right="102"/>
              <w:jc w:val="right"/>
              <w:rPr>
                <w:b/>
                <w:sz w:val="18"/>
                <w:highlight w:val="yellow"/>
              </w:rPr>
            </w:pPr>
            <w:r w:rsidRPr="00012332">
              <w:rPr>
                <w:b/>
                <w:sz w:val="18"/>
                <w:highlight w:val="yellow"/>
              </w:rPr>
              <w:t>4,000</w:t>
            </w:r>
          </w:p>
        </w:tc>
      </w:tr>
      <w:tr w:rsidR="00B70E79" w:rsidRPr="00012332" w:rsidTr="00B70E79">
        <w:trPr>
          <w:trHeight w:val="208"/>
          <w:jc w:val="center"/>
        </w:trPr>
        <w:tc>
          <w:tcPr>
            <w:tcW w:w="1071" w:type="dxa"/>
            <w:tcBorders>
              <w:top w:val="single" w:sz="4" w:space="0" w:color="000000"/>
            </w:tcBorders>
          </w:tcPr>
          <w:p w:rsidR="00B70E79" w:rsidRPr="00012332" w:rsidRDefault="00B70E79" w:rsidP="00691C46">
            <w:pPr>
              <w:pStyle w:val="TableParagraph"/>
              <w:spacing w:before="1" w:line="187" w:lineRule="exact"/>
              <w:ind w:left="108"/>
              <w:rPr>
                <w:b/>
                <w:sz w:val="18"/>
                <w:highlight w:val="yellow"/>
              </w:rPr>
            </w:pPr>
            <w:r w:rsidRPr="00012332">
              <w:rPr>
                <w:b/>
                <w:sz w:val="18"/>
                <w:highlight w:val="yellow"/>
              </w:rPr>
              <w:t>Total</w:t>
            </w:r>
          </w:p>
        </w:tc>
        <w:tc>
          <w:tcPr>
            <w:tcW w:w="736" w:type="dxa"/>
            <w:tcBorders>
              <w:top w:val="single" w:sz="4" w:space="0" w:color="000000"/>
            </w:tcBorders>
          </w:tcPr>
          <w:p w:rsidR="00B70E79" w:rsidRPr="00012332" w:rsidRDefault="00B70E79" w:rsidP="00691C46">
            <w:pPr>
              <w:pStyle w:val="TableParagraph"/>
              <w:spacing w:before="1" w:line="187" w:lineRule="exact"/>
              <w:ind w:left="20"/>
              <w:rPr>
                <w:b/>
                <w:sz w:val="18"/>
                <w:highlight w:val="yellow"/>
              </w:rPr>
            </w:pPr>
            <w:r w:rsidRPr="00012332">
              <w:rPr>
                <w:b/>
                <w:w w:val="99"/>
                <w:sz w:val="18"/>
                <w:highlight w:val="yellow"/>
              </w:rPr>
              <w:t>%</w:t>
            </w:r>
          </w:p>
        </w:tc>
        <w:tc>
          <w:tcPr>
            <w:tcW w:w="1313" w:type="dxa"/>
            <w:tcBorders>
              <w:top w:val="single" w:sz="4" w:space="0" w:color="000000"/>
            </w:tcBorders>
          </w:tcPr>
          <w:p w:rsidR="00B70E79" w:rsidRPr="00012332" w:rsidRDefault="00B70E79" w:rsidP="00691C46">
            <w:pPr>
              <w:pStyle w:val="TableParagraph"/>
              <w:spacing w:before="1" w:line="187" w:lineRule="exact"/>
              <w:ind w:right="260"/>
              <w:jc w:val="right"/>
              <w:rPr>
                <w:b/>
                <w:sz w:val="18"/>
                <w:highlight w:val="yellow"/>
              </w:rPr>
            </w:pPr>
            <w:r w:rsidRPr="00012332">
              <w:rPr>
                <w:b/>
                <w:w w:val="95"/>
                <w:sz w:val="18"/>
                <w:highlight w:val="yellow"/>
              </w:rPr>
              <w:t>33</w:t>
            </w:r>
          </w:p>
        </w:tc>
        <w:tc>
          <w:tcPr>
            <w:tcW w:w="1137" w:type="dxa"/>
            <w:tcBorders>
              <w:top w:val="single" w:sz="4" w:space="0" w:color="000000"/>
            </w:tcBorders>
          </w:tcPr>
          <w:p w:rsidR="00B70E79" w:rsidRPr="00012332" w:rsidRDefault="00B70E79" w:rsidP="00691C46">
            <w:pPr>
              <w:pStyle w:val="TableParagraph"/>
              <w:spacing w:before="1" w:line="187" w:lineRule="exact"/>
              <w:ind w:right="189"/>
              <w:jc w:val="right"/>
              <w:rPr>
                <w:b/>
                <w:sz w:val="18"/>
                <w:highlight w:val="yellow"/>
              </w:rPr>
            </w:pPr>
            <w:r w:rsidRPr="00012332">
              <w:rPr>
                <w:b/>
                <w:w w:val="95"/>
                <w:sz w:val="18"/>
                <w:highlight w:val="yellow"/>
              </w:rPr>
              <w:t>26</w:t>
            </w:r>
          </w:p>
        </w:tc>
        <w:tc>
          <w:tcPr>
            <w:tcW w:w="1264" w:type="dxa"/>
            <w:tcBorders>
              <w:top w:val="single" w:sz="4" w:space="0" w:color="000000"/>
            </w:tcBorders>
          </w:tcPr>
          <w:p w:rsidR="00B70E79" w:rsidRPr="00012332" w:rsidRDefault="00B70E79" w:rsidP="00691C46">
            <w:pPr>
              <w:pStyle w:val="TableParagraph"/>
              <w:spacing w:before="1" w:line="187" w:lineRule="exact"/>
              <w:ind w:right="248"/>
              <w:jc w:val="right"/>
              <w:rPr>
                <w:b/>
                <w:sz w:val="18"/>
                <w:highlight w:val="yellow"/>
              </w:rPr>
            </w:pPr>
            <w:r w:rsidRPr="00012332">
              <w:rPr>
                <w:b/>
                <w:w w:val="95"/>
                <w:sz w:val="18"/>
                <w:highlight w:val="yellow"/>
              </w:rPr>
              <w:t>41</w:t>
            </w:r>
          </w:p>
        </w:tc>
        <w:tc>
          <w:tcPr>
            <w:tcW w:w="1063" w:type="dxa"/>
            <w:tcBorders>
              <w:top w:val="single" w:sz="4" w:space="0" w:color="000000"/>
            </w:tcBorders>
          </w:tcPr>
          <w:p w:rsidR="00B70E79" w:rsidRPr="00012332" w:rsidRDefault="00B70E79" w:rsidP="00691C46">
            <w:pPr>
              <w:pStyle w:val="TableParagraph"/>
              <w:spacing w:before="1" w:line="187" w:lineRule="exact"/>
              <w:ind w:right="104"/>
              <w:jc w:val="right"/>
              <w:rPr>
                <w:b/>
                <w:sz w:val="18"/>
                <w:highlight w:val="yellow"/>
              </w:rPr>
            </w:pPr>
            <w:r w:rsidRPr="00012332">
              <w:rPr>
                <w:b/>
                <w:w w:val="95"/>
                <w:sz w:val="18"/>
                <w:highlight w:val="yellow"/>
              </w:rPr>
              <w:t>100</w:t>
            </w:r>
          </w:p>
        </w:tc>
      </w:tr>
    </w:tbl>
    <w:p w:rsidR="00CC1B71" w:rsidRPr="00012332" w:rsidRDefault="00CC1B71" w:rsidP="0034397A">
      <w:pPr>
        <w:pStyle w:val="ListParagraph"/>
        <w:numPr>
          <w:ilvl w:val="0"/>
          <w:numId w:val="1"/>
        </w:numPr>
        <w:ind w:left="0" w:firstLine="0"/>
        <w:rPr>
          <w:rFonts w:cs="Arial"/>
          <w:highlight w:val="yellow"/>
        </w:rPr>
      </w:pPr>
      <w:r w:rsidRPr="00012332">
        <w:rPr>
          <w:rFonts w:cs="Arial"/>
          <w:highlight w:val="yellow"/>
        </w:rPr>
        <w:t>The five piped subsystems involve 38.45 km of pipe, ranging in nominal diameter from 75 mm to 450 mm, to supply 1,966 ha of mango at an average pipe density of 19.6 m/ha. The mango area to be served by the piped system (1,966 ha) will have a much higher level of service than the mango area served only by the canal system (2,034 ha) (shown in Table</w:t>
      </w:r>
      <w:r w:rsidR="007908C1" w:rsidRPr="00012332">
        <w:rPr>
          <w:rFonts w:cs="Arial"/>
          <w:highlight w:val="yellow"/>
          <w:lang w:val="en-US"/>
        </w:rPr>
        <w:t xml:space="preserve"> 3</w:t>
      </w:r>
      <w:r w:rsidRPr="00012332">
        <w:rPr>
          <w:rFonts w:cs="Arial"/>
          <w:highlight w:val="yellow"/>
        </w:rPr>
        <w:t>). Access to water will be:</w:t>
      </w:r>
    </w:p>
    <w:p w:rsidR="00CC1B71" w:rsidRPr="00012332" w:rsidRDefault="00CC1B71" w:rsidP="007908C1">
      <w:pPr>
        <w:pStyle w:val="ListParagraph"/>
        <w:ind w:firstLine="709"/>
        <w:rPr>
          <w:rFonts w:cs="Arial"/>
          <w:highlight w:val="yellow"/>
        </w:rPr>
      </w:pPr>
      <w:r w:rsidRPr="00012332">
        <w:rPr>
          <w:rFonts w:cs="Arial"/>
          <w:highlight w:val="yellow"/>
        </w:rPr>
        <w:t>•</w:t>
      </w:r>
      <w:r w:rsidRPr="00012332">
        <w:rPr>
          <w:rFonts w:cs="Arial"/>
          <w:highlight w:val="yellow"/>
        </w:rPr>
        <w:tab/>
        <w:t>Within 250 m for 963 ha (49%), between 250 m and 500 m for 668 ha (34%) and beyond 500 m for 335 ha (17%) in the mango area served by the pumped pipe system; and</w:t>
      </w:r>
    </w:p>
    <w:p w:rsidR="00CC1B71" w:rsidRPr="00012332" w:rsidRDefault="00CC1B71" w:rsidP="007908C1">
      <w:pPr>
        <w:pStyle w:val="ListParagraph"/>
        <w:ind w:firstLine="709"/>
        <w:rPr>
          <w:rFonts w:cs="Arial"/>
          <w:highlight w:val="yellow"/>
          <w:lang w:val="en-US"/>
        </w:rPr>
      </w:pPr>
      <w:r w:rsidRPr="00012332">
        <w:rPr>
          <w:rFonts w:cs="Arial"/>
          <w:highlight w:val="yellow"/>
        </w:rPr>
        <w:t>•</w:t>
      </w:r>
      <w:r w:rsidRPr="00012332">
        <w:rPr>
          <w:rFonts w:cs="Arial"/>
          <w:highlight w:val="yellow"/>
        </w:rPr>
        <w:tab/>
        <w:t>Within 250 m for 358 ha (18%), between 250 m and 500 m for 389 ha (19%) and beyond 500 m for 1,287 ha in the mango area to be supplied directly from main canals.</w:t>
      </w:r>
    </w:p>
    <w:p w:rsidR="003D139D" w:rsidRPr="00012332" w:rsidRDefault="003D139D" w:rsidP="007908C1">
      <w:pPr>
        <w:pStyle w:val="ListParagraph"/>
        <w:ind w:firstLine="709"/>
        <w:rPr>
          <w:rFonts w:cs="Arial"/>
          <w:highlight w:val="yellow"/>
          <w:lang w:val="en-US"/>
        </w:rPr>
      </w:pPr>
    </w:p>
    <w:p w:rsidR="003D139D" w:rsidRPr="00012332" w:rsidRDefault="003D139D" w:rsidP="007908C1">
      <w:pPr>
        <w:pStyle w:val="ListParagraph"/>
        <w:ind w:firstLine="709"/>
        <w:rPr>
          <w:rFonts w:cs="Arial"/>
          <w:highlight w:val="yellow"/>
          <w:lang w:val="en-US"/>
        </w:rPr>
      </w:pPr>
    </w:p>
    <w:p w:rsidR="00CC1B71" w:rsidRPr="00012332" w:rsidRDefault="00B20D6C" w:rsidP="007908C1">
      <w:pPr>
        <w:jc w:val="center"/>
        <w:rPr>
          <w:highlight w:val="yellow"/>
        </w:rPr>
      </w:pPr>
      <w:r w:rsidRPr="00012332">
        <w:rPr>
          <w:highlight w:val="yellow"/>
        </w:rPr>
        <w:lastRenderedPageBreak/>
        <w:t>Table 3</w:t>
      </w:r>
      <w:r w:rsidR="00CC1B71" w:rsidRPr="00012332">
        <w:rPr>
          <w:highlight w:val="yellow"/>
        </w:rPr>
        <w:t>: Summary of Piped Subsystem Designs</w:t>
      </w:r>
    </w:p>
    <w:tbl>
      <w:tblPr>
        <w:tblW w:w="0" w:type="auto"/>
        <w:jc w:val="center"/>
        <w:tblLayout w:type="fixed"/>
        <w:tblCellMar>
          <w:left w:w="0" w:type="dxa"/>
          <w:right w:w="0" w:type="dxa"/>
        </w:tblCellMar>
        <w:tblLook w:val="01E0" w:firstRow="1" w:lastRow="1" w:firstColumn="1" w:lastColumn="1" w:noHBand="0" w:noVBand="0"/>
      </w:tblPr>
      <w:tblGrid>
        <w:gridCol w:w="1067"/>
        <w:gridCol w:w="807"/>
        <w:gridCol w:w="957"/>
        <w:gridCol w:w="984"/>
        <w:gridCol w:w="984"/>
        <w:gridCol w:w="984"/>
        <w:gridCol w:w="880"/>
      </w:tblGrid>
      <w:tr w:rsidR="00B20D6C" w:rsidRPr="00012332" w:rsidTr="00782584">
        <w:trPr>
          <w:trHeight w:val="324"/>
          <w:tblHeader/>
          <w:jc w:val="center"/>
        </w:trPr>
        <w:tc>
          <w:tcPr>
            <w:tcW w:w="1067" w:type="dxa"/>
            <w:vMerge w:val="restart"/>
            <w:tcBorders>
              <w:bottom w:val="single" w:sz="4" w:space="0" w:color="000000"/>
            </w:tcBorders>
            <w:vAlign w:val="center"/>
          </w:tcPr>
          <w:p w:rsidR="00B20D6C" w:rsidRPr="00012332" w:rsidRDefault="00B20D6C" w:rsidP="00B20D6C">
            <w:pPr>
              <w:widowControl w:val="0"/>
              <w:autoSpaceDE w:val="0"/>
              <w:autoSpaceDN w:val="0"/>
              <w:spacing w:before="44" w:after="0" w:line="220" w:lineRule="exact"/>
              <w:ind w:left="310" w:right="137"/>
              <w:jc w:val="right"/>
              <w:rPr>
                <w:rFonts w:eastAsia="Arial" w:cs="Arial"/>
                <w:b/>
                <w:sz w:val="20"/>
                <w:szCs w:val="20"/>
                <w:highlight w:val="yellow"/>
                <w:lang w:bidi="en-US"/>
              </w:rPr>
            </w:pPr>
            <w:r w:rsidRPr="00012332">
              <w:rPr>
                <w:rFonts w:eastAsia="Arial" w:cs="Arial"/>
                <w:b/>
                <w:sz w:val="20"/>
                <w:szCs w:val="20"/>
                <w:highlight w:val="yellow"/>
                <w:lang w:bidi="en-US"/>
              </w:rPr>
              <w:t>Pipe</w:t>
            </w:r>
            <w:r w:rsidRPr="00012332">
              <w:rPr>
                <w:rFonts w:eastAsia="Arial" w:cs="Arial"/>
                <w:b/>
                <w:spacing w:val="-12"/>
                <w:sz w:val="20"/>
                <w:szCs w:val="20"/>
                <w:highlight w:val="yellow"/>
                <w:lang w:bidi="en-US"/>
              </w:rPr>
              <w:t xml:space="preserve"> </w:t>
            </w:r>
            <w:r w:rsidRPr="00012332">
              <w:rPr>
                <w:rFonts w:eastAsia="Arial" w:cs="Arial"/>
                <w:b/>
                <w:sz w:val="20"/>
                <w:szCs w:val="20"/>
                <w:highlight w:val="yellow"/>
                <w:lang w:bidi="en-US"/>
              </w:rPr>
              <w:t>Ø</w:t>
            </w:r>
          </w:p>
          <w:p w:rsidR="00B20D6C" w:rsidRPr="00012332" w:rsidRDefault="00B20D6C" w:rsidP="00B20D6C">
            <w:pPr>
              <w:widowControl w:val="0"/>
              <w:autoSpaceDE w:val="0"/>
              <w:autoSpaceDN w:val="0"/>
              <w:spacing w:after="0" w:line="186" w:lineRule="exact"/>
              <w:ind w:left="316" w:right="4"/>
              <w:jc w:val="right"/>
              <w:rPr>
                <w:rFonts w:eastAsia="Arial" w:cs="Arial"/>
                <w:b/>
                <w:sz w:val="20"/>
                <w:szCs w:val="20"/>
                <w:highlight w:val="yellow"/>
                <w:lang w:bidi="en-US"/>
              </w:rPr>
            </w:pPr>
            <w:r w:rsidRPr="00012332">
              <w:rPr>
                <w:rFonts w:eastAsia="Arial" w:cs="Arial"/>
                <w:b/>
                <w:sz w:val="20"/>
                <w:szCs w:val="20"/>
                <w:highlight w:val="yellow"/>
                <w:lang w:bidi="en-US"/>
              </w:rPr>
              <w:t>(mm)</w:t>
            </w:r>
          </w:p>
        </w:tc>
        <w:tc>
          <w:tcPr>
            <w:tcW w:w="4716" w:type="dxa"/>
            <w:gridSpan w:val="5"/>
            <w:vAlign w:val="center"/>
          </w:tcPr>
          <w:p w:rsidR="00B20D6C" w:rsidRPr="00012332" w:rsidRDefault="00B20D6C" w:rsidP="00B20D6C">
            <w:pPr>
              <w:widowControl w:val="0"/>
              <w:tabs>
                <w:tab w:val="left" w:pos="2399"/>
                <w:tab w:val="left" w:pos="5596"/>
              </w:tabs>
              <w:autoSpaceDE w:val="0"/>
              <w:autoSpaceDN w:val="0"/>
              <w:spacing w:after="0" w:line="201" w:lineRule="exact"/>
              <w:ind w:left="676" w:right="-893"/>
              <w:jc w:val="right"/>
              <w:rPr>
                <w:rFonts w:eastAsia="Arial" w:cs="Arial"/>
                <w:b/>
                <w:sz w:val="20"/>
                <w:szCs w:val="20"/>
                <w:highlight w:val="yellow"/>
                <w:lang w:bidi="en-US"/>
              </w:rPr>
            </w:pPr>
            <w:r w:rsidRPr="00012332">
              <w:rPr>
                <w:rFonts w:eastAsia="Arial" w:cs="Arial"/>
                <w:b/>
                <w:sz w:val="20"/>
                <w:szCs w:val="20"/>
                <w:highlight w:val="yellow"/>
                <w:u w:val="single"/>
                <w:lang w:bidi="en-US"/>
              </w:rPr>
              <w:t xml:space="preserve"> </w:t>
            </w:r>
            <w:r w:rsidRPr="00012332">
              <w:rPr>
                <w:rFonts w:eastAsia="Arial" w:cs="Arial"/>
                <w:b/>
                <w:sz w:val="20"/>
                <w:szCs w:val="20"/>
                <w:highlight w:val="yellow"/>
                <w:u w:val="single"/>
                <w:lang w:bidi="en-US"/>
              </w:rPr>
              <w:tab/>
              <w:t>Piped</w:t>
            </w:r>
            <w:r w:rsidRPr="00012332">
              <w:rPr>
                <w:rFonts w:eastAsia="Arial" w:cs="Arial"/>
                <w:b/>
                <w:spacing w:val="-8"/>
                <w:sz w:val="20"/>
                <w:szCs w:val="20"/>
                <w:highlight w:val="yellow"/>
                <w:u w:val="single"/>
                <w:lang w:bidi="en-US"/>
              </w:rPr>
              <w:t xml:space="preserve"> </w:t>
            </w:r>
            <w:r w:rsidRPr="00012332">
              <w:rPr>
                <w:rFonts w:eastAsia="Arial" w:cs="Arial"/>
                <w:b/>
                <w:spacing w:val="-3"/>
                <w:sz w:val="20"/>
                <w:szCs w:val="20"/>
                <w:highlight w:val="yellow"/>
                <w:u w:val="single"/>
                <w:lang w:bidi="en-US"/>
              </w:rPr>
              <w:t>Subsystem</w:t>
            </w:r>
            <w:r w:rsidRPr="00012332">
              <w:rPr>
                <w:rFonts w:eastAsia="Arial" w:cs="Arial"/>
                <w:b/>
                <w:spacing w:val="-3"/>
                <w:sz w:val="20"/>
                <w:szCs w:val="20"/>
                <w:highlight w:val="yellow"/>
                <w:u w:val="single"/>
                <w:lang w:bidi="en-US"/>
              </w:rPr>
              <w:tab/>
            </w:r>
          </w:p>
        </w:tc>
        <w:tc>
          <w:tcPr>
            <w:tcW w:w="880" w:type="dxa"/>
            <w:vAlign w:val="center"/>
          </w:tcPr>
          <w:p w:rsidR="00B20D6C" w:rsidRPr="00012332" w:rsidRDefault="00B20D6C" w:rsidP="00B20D6C">
            <w:pPr>
              <w:widowControl w:val="0"/>
              <w:autoSpaceDE w:val="0"/>
              <w:autoSpaceDN w:val="0"/>
              <w:spacing w:after="0"/>
              <w:jc w:val="right"/>
              <w:rPr>
                <w:rFonts w:eastAsia="Arial" w:cs="Arial"/>
                <w:sz w:val="20"/>
                <w:szCs w:val="20"/>
                <w:highlight w:val="yellow"/>
                <w:lang w:bidi="en-US"/>
              </w:rPr>
            </w:pPr>
          </w:p>
        </w:tc>
      </w:tr>
      <w:tr w:rsidR="00B20D6C" w:rsidRPr="00012332" w:rsidTr="00782584">
        <w:trPr>
          <w:trHeight w:val="325"/>
          <w:tblHeader/>
          <w:jc w:val="center"/>
        </w:trPr>
        <w:tc>
          <w:tcPr>
            <w:tcW w:w="1067" w:type="dxa"/>
            <w:vMerge/>
            <w:tcBorders>
              <w:top w:val="nil"/>
              <w:bottom w:val="single" w:sz="4" w:space="0" w:color="000000"/>
            </w:tcBorders>
            <w:vAlign w:val="center"/>
          </w:tcPr>
          <w:p w:rsidR="00B20D6C" w:rsidRPr="00012332" w:rsidRDefault="00B20D6C" w:rsidP="00B20D6C">
            <w:pPr>
              <w:widowControl w:val="0"/>
              <w:autoSpaceDE w:val="0"/>
              <w:autoSpaceDN w:val="0"/>
              <w:spacing w:after="0"/>
              <w:jc w:val="right"/>
              <w:rPr>
                <w:rFonts w:eastAsia="Arial" w:cs="Arial"/>
                <w:sz w:val="20"/>
                <w:szCs w:val="20"/>
                <w:highlight w:val="yellow"/>
                <w:lang w:bidi="en-US"/>
              </w:rPr>
            </w:pPr>
          </w:p>
        </w:tc>
        <w:tc>
          <w:tcPr>
            <w:tcW w:w="807" w:type="dxa"/>
            <w:tcBorders>
              <w:bottom w:val="single" w:sz="4" w:space="0" w:color="000000"/>
            </w:tcBorders>
            <w:vAlign w:val="center"/>
          </w:tcPr>
          <w:p w:rsidR="00B20D6C" w:rsidRPr="00012332" w:rsidRDefault="00B20D6C" w:rsidP="00B20D6C">
            <w:pPr>
              <w:widowControl w:val="0"/>
              <w:autoSpaceDE w:val="0"/>
              <w:autoSpaceDN w:val="0"/>
              <w:spacing w:before="23" w:after="0" w:line="187" w:lineRule="exact"/>
              <w:ind w:right="234"/>
              <w:jc w:val="right"/>
              <w:rPr>
                <w:rFonts w:eastAsia="Arial" w:cs="Arial"/>
                <w:b/>
                <w:sz w:val="20"/>
                <w:szCs w:val="20"/>
                <w:highlight w:val="yellow"/>
                <w:lang w:bidi="en-US"/>
              </w:rPr>
            </w:pPr>
            <w:r w:rsidRPr="00012332">
              <w:rPr>
                <w:rFonts w:eastAsia="Arial" w:cs="Arial"/>
                <w:b/>
                <w:sz w:val="20"/>
                <w:szCs w:val="20"/>
                <w:highlight w:val="yellow"/>
                <w:lang w:bidi="en-US"/>
              </w:rPr>
              <w:t>Unit</w:t>
            </w:r>
          </w:p>
        </w:tc>
        <w:tc>
          <w:tcPr>
            <w:tcW w:w="957" w:type="dxa"/>
            <w:tcBorders>
              <w:bottom w:val="single" w:sz="4" w:space="0" w:color="000000"/>
            </w:tcBorders>
            <w:vAlign w:val="center"/>
          </w:tcPr>
          <w:p w:rsidR="00B20D6C" w:rsidRPr="00012332" w:rsidRDefault="00B20D6C" w:rsidP="00B20D6C">
            <w:pPr>
              <w:widowControl w:val="0"/>
              <w:autoSpaceDE w:val="0"/>
              <w:autoSpaceDN w:val="0"/>
              <w:spacing w:before="23" w:after="0" w:line="187" w:lineRule="exact"/>
              <w:ind w:left="236"/>
              <w:jc w:val="right"/>
              <w:rPr>
                <w:rFonts w:eastAsia="Arial" w:cs="Arial"/>
                <w:b/>
                <w:sz w:val="20"/>
                <w:szCs w:val="20"/>
                <w:highlight w:val="yellow"/>
                <w:lang w:bidi="en-US"/>
              </w:rPr>
            </w:pPr>
            <w:r w:rsidRPr="00012332">
              <w:rPr>
                <w:rFonts w:eastAsia="Arial" w:cs="Arial"/>
                <w:b/>
                <w:sz w:val="20"/>
                <w:szCs w:val="20"/>
                <w:highlight w:val="yellow"/>
                <w:lang w:bidi="en-US"/>
              </w:rPr>
              <w:t>SD</w:t>
            </w:r>
          </w:p>
        </w:tc>
        <w:tc>
          <w:tcPr>
            <w:tcW w:w="984" w:type="dxa"/>
            <w:tcBorders>
              <w:bottom w:val="single" w:sz="4" w:space="0" w:color="000000"/>
            </w:tcBorders>
            <w:vAlign w:val="center"/>
          </w:tcPr>
          <w:p w:rsidR="00B20D6C" w:rsidRPr="00012332" w:rsidRDefault="00B20D6C" w:rsidP="00B20D6C">
            <w:pPr>
              <w:widowControl w:val="0"/>
              <w:autoSpaceDE w:val="0"/>
              <w:autoSpaceDN w:val="0"/>
              <w:spacing w:before="23" w:after="0" w:line="187" w:lineRule="exact"/>
              <w:ind w:left="210"/>
              <w:jc w:val="right"/>
              <w:rPr>
                <w:rFonts w:eastAsia="Arial" w:cs="Arial"/>
                <w:b/>
                <w:sz w:val="20"/>
                <w:szCs w:val="20"/>
                <w:highlight w:val="yellow"/>
                <w:lang w:bidi="en-US"/>
              </w:rPr>
            </w:pPr>
            <w:r w:rsidRPr="00012332">
              <w:rPr>
                <w:rFonts w:eastAsia="Arial" w:cs="Arial"/>
                <w:b/>
                <w:sz w:val="20"/>
                <w:szCs w:val="20"/>
                <w:highlight w:val="yellow"/>
                <w:lang w:bidi="en-US"/>
              </w:rPr>
              <w:t>CR1</w:t>
            </w:r>
          </w:p>
        </w:tc>
        <w:tc>
          <w:tcPr>
            <w:tcW w:w="984" w:type="dxa"/>
            <w:tcBorders>
              <w:bottom w:val="single" w:sz="4" w:space="0" w:color="000000"/>
            </w:tcBorders>
            <w:vAlign w:val="center"/>
          </w:tcPr>
          <w:p w:rsidR="00B20D6C" w:rsidRPr="00012332" w:rsidRDefault="00B20D6C" w:rsidP="00B20D6C">
            <w:pPr>
              <w:widowControl w:val="0"/>
              <w:autoSpaceDE w:val="0"/>
              <w:autoSpaceDN w:val="0"/>
              <w:spacing w:before="23" w:after="0" w:line="187" w:lineRule="exact"/>
              <w:ind w:left="210"/>
              <w:jc w:val="right"/>
              <w:rPr>
                <w:rFonts w:eastAsia="Arial" w:cs="Arial"/>
                <w:b/>
                <w:sz w:val="20"/>
                <w:szCs w:val="20"/>
                <w:highlight w:val="yellow"/>
                <w:lang w:bidi="en-US"/>
              </w:rPr>
            </w:pPr>
            <w:r w:rsidRPr="00012332">
              <w:rPr>
                <w:rFonts w:eastAsia="Arial" w:cs="Arial"/>
                <w:b/>
                <w:sz w:val="20"/>
                <w:szCs w:val="20"/>
                <w:highlight w:val="yellow"/>
                <w:lang w:bidi="en-US"/>
              </w:rPr>
              <w:t>CR2</w:t>
            </w:r>
          </w:p>
        </w:tc>
        <w:tc>
          <w:tcPr>
            <w:tcW w:w="984" w:type="dxa"/>
            <w:tcBorders>
              <w:bottom w:val="single" w:sz="4" w:space="0" w:color="000000"/>
            </w:tcBorders>
            <w:vAlign w:val="center"/>
          </w:tcPr>
          <w:p w:rsidR="00B20D6C" w:rsidRPr="00012332" w:rsidRDefault="00B20D6C" w:rsidP="00B20D6C">
            <w:pPr>
              <w:widowControl w:val="0"/>
              <w:autoSpaceDE w:val="0"/>
              <w:autoSpaceDN w:val="0"/>
              <w:spacing w:before="23" w:after="0" w:line="187" w:lineRule="exact"/>
              <w:ind w:left="210"/>
              <w:jc w:val="right"/>
              <w:rPr>
                <w:rFonts w:eastAsia="Arial" w:cs="Arial"/>
                <w:b/>
                <w:sz w:val="20"/>
                <w:szCs w:val="20"/>
                <w:highlight w:val="yellow"/>
                <w:lang w:bidi="en-US"/>
              </w:rPr>
            </w:pPr>
            <w:r w:rsidRPr="00012332">
              <w:rPr>
                <w:rFonts w:eastAsia="Arial" w:cs="Arial"/>
                <w:b/>
                <w:sz w:val="20"/>
                <w:szCs w:val="20"/>
                <w:highlight w:val="yellow"/>
                <w:lang w:bidi="en-US"/>
              </w:rPr>
              <w:t>CR3</w:t>
            </w:r>
          </w:p>
        </w:tc>
        <w:tc>
          <w:tcPr>
            <w:tcW w:w="880" w:type="dxa"/>
            <w:tcBorders>
              <w:bottom w:val="single" w:sz="4" w:space="0" w:color="000000"/>
            </w:tcBorders>
            <w:vAlign w:val="center"/>
          </w:tcPr>
          <w:p w:rsidR="00B20D6C" w:rsidRPr="00012332" w:rsidRDefault="00B20D6C" w:rsidP="00B20D6C">
            <w:pPr>
              <w:widowControl w:val="0"/>
              <w:autoSpaceDE w:val="0"/>
              <w:autoSpaceDN w:val="0"/>
              <w:spacing w:before="23" w:after="0" w:line="187" w:lineRule="exact"/>
              <w:ind w:left="210"/>
              <w:jc w:val="right"/>
              <w:rPr>
                <w:rFonts w:eastAsia="Arial" w:cs="Arial"/>
                <w:b/>
                <w:sz w:val="20"/>
                <w:szCs w:val="20"/>
                <w:highlight w:val="yellow"/>
                <w:lang w:bidi="en-US"/>
              </w:rPr>
            </w:pPr>
            <w:r w:rsidRPr="00012332">
              <w:rPr>
                <w:rFonts w:eastAsia="Arial" w:cs="Arial"/>
                <w:b/>
                <w:sz w:val="20"/>
                <w:szCs w:val="20"/>
                <w:highlight w:val="yellow"/>
                <w:lang w:bidi="en-US"/>
              </w:rPr>
              <w:t>CR4</w:t>
            </w:r>
          </w:p>
        </w:tc>
      </w:tr>
      <w:tr w:rsidR="00B20D6C" w:rsidRPr="00012332" w:rsidTr="00B20D6C">
        <w:trPr>
          <w:trHeight w:val="325"/>
          <w:jc w:val="center"/>
        </w:trPr>
        <w:tc>
          <w:tcPr>
            <w:tcW w:w="1067"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before="1" w:after="0"/>
              <w:ind w:right="160"/>
              <w:jc w:val="right"/>
              <w:rPr>
                <w:rFonts w:eastAsia="Arial" w:cs="Arial"/>
                <w:sz w:val="20"/>
                <w:szCs w:val="20"/>
                <w:highlight w:val="yellow"/>
                <w:lang w:bidi="en-US"/>
              </w:rPr>
            </w:pPr>
            <w:r w:rsidRPr="00012332">
              <w:rPr>
                <w:rFonts w:eastAsia="Arial" w:cs="Arial"/>
                <w:w w:val="95"/>
                <w:sz w:val="20"/>
                <w:szCs w:val="20"/>
                <w:highlight w:val="yellow"/>
                <w:lang w:bidi="en-US"/>
              </w:rPr>
              <w:t>75</w:t>
            </w:r>
          </w:p>
        </w:tc>
        <w:tc>
          <w:tcPr>
            <w:tcW w:w="807"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before="1" w:after="0"/>
              <w:ind w:right="235"/>
              <w:jc w:val="right"/>
              <w:rPr>
                <w:rFonts w:eastAsia="Arial" w:cs="Arial"/>
                <w:sz w:val="20"/>
                <w:szCs w:val="20"/>
                <w:highlight w:val="yellow"/>
                <w:lang w:bidi="en-US"/>
              </w:rPr>
            </w:pPr>
            <w:r w:rsidRPr="00012332">
              <w:rPr>
                <w:rFonts w:eastAsia="Arial" w:cs="Arial"/>
                <w:w w:val="99"/>
                <w:sz w:val="20"/>
                <w:szCs w:val="20"/>
                <w:highlight w:val="yellow"/>
                <w:lang w:bidi="en-US"/>
              </w:rPr>
              <w:t>m</w:t>
            </w:r>
          </w:p>
        </w:tc>
        <w:tc>
          <w:tcPr>
            <w:tcW w:w="957"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before="1" w:after="0"/>
              <w:ind w:right="211"/>
              <w:jc w:val="right"/>
              <w:rPr>
                <w:rFonts w:eastAsia="Arial" w:cs="Arial"/>
                <w:sz w:val="20"/>
                <w:szCs w:val="20"/>
                <w:highlight w:val="yellow"/>
                <w:lang w:bidi="en-US"/>
              </w:rPr>
            </w:pPr>
            <w:r w:rsidRPr="00012332">
              <w:rPr>
                <w:rFonts w:eastAsia="Arial" w:cs="Arial"/>
                <w:w w:val="95"/>
                <w:sz w:val="20"/>
                <w:szCs w:val="20"/>
                <w:highlight w:val="yellow"/>
                <w:lang w:bidi="en-US"/>
              </w:rPr>
              <w:t>963</w:t>
            </w:r>
          </w:p>
        </w:tc>
        <w:tc>
          <w:tcPr>
            <w:tcW w:w="984"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before="1" w:after="0"/>
              <w:ind w:right="208"/>
              <w:jc w:val="right"/>
              <w:rPr>
                <w:rFonts w:eastAsia="Arial" w:cs="Arial"/>
                <w:sz w:val="20"/>
                <w:szCs w:val="20"/>
                <w:highlight w:val="yellow"/>
                <w:lang w:bidi="en-US"/>
              </w:rPr>
            </w:pPr>
            <w:r w:rsidRPr="00012332">
              <w:rPr>
                <w:rFonts w:eastAsia="Arial" w:cs="Arial"/>
                <w:w w:val="99"/>
                <w:sz w:val="20"/>
                <w:szCs w:val="20"/>
                <w:highlight w:val="yellow"/>
                <w:lang w:bidi="en-US"/>
              </w:rPr>
              <w:t>0</w:t>
            </w:r>
          </w:p>
        </w:tc>
        <w:tc>
          <w:tcPr>
            <w:tcW w:w="984"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before="1" w:after="0"/>
              <w:ind w:right="207"/>
              <w:jc w:val="right"/>
              <w:rPr>
                <w:rFonts w:eastAsia="Arial" w:cs="Arial"/>
                <w:sz w:val="20"/>
                <w:szCs w:val="20"/>
                <w:highlight w:val="yellow"/>
                <w:lang w:bidi="en-US"/>
              </w:rPr>
            </w:pPr>
            <w:r w:rsidRPr="00012332">
              <w:rPr>
                <w:rFonts w:eastAsia="Arial" w:cs="Arial"/>
                <w:w w:val="99"/>
                <w:sz w:val="20"/>
                <w:szCs w:val="20"/>
                <w:highlight w:val="yellow"/>
                <w:lang w:bidi="en-US"/>
              </w:rPr>
              <w:t>0</w:t>
            </w:r>
          </w:p>
        </w:tc>
        <w:tc>
          <w:tcPr>
            <w:tcW w:w="984"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before="1" w:after="0"/>
              <w:ind w:right="207"/>
              <w:jc w:val="right"/>
              <w:rPr>
                <w:rFonts w:eastAsia="Arial" w:cs="Arial"/>
                <w:sz w:val="20"/>
                <w:szCs w:val="20"/>
                <w:highlight w:val="yellow"/>
                <w:lang w:bidi="en-US"/>
              </w:rPr>
            </w:pPr>
            <w:r w:rsidRPr="00012332">
              <w:rPr>
                <w:rFonts w:eastAsia="Arial" w:cs="Arial"/>
                <w:w w:val="99"/>
                <w:sz w:val="20"/>
                <w:szCs w:val="20"/>
                <w:highlight w:val="yellow"/>
                <w:lang w:bidi="en-US"/>
              </w:rPr>
              <w:t>0</w:t>
            </w:r>
          </w:p>
        </w:tc>
        <w:tc>
          <w:tcPr>
            <w:tcW w:w="880"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before="1" w:after="0"/>
              <w:ind w:right="103"/>
              <w:jc w:val="right"/>
              <w:rPr>
                <w:rFonts w:eastAsia="Arial" w:cs="Arial"/>
                <w:sz w:val="20"/>
                <w:szCs w:val="20"/>
                <w:highlight w:val="yellow"/>
                <w:lang w:bidi="en-US"/>
              </w:rPr>
            </w:pPr>
            <w:r w:rsidRPr="00012332">
              <w:rPr>
                <w:rFonts w:eastAsia="Arial" w:cs="Arial"/>
                <w:w w:val="99"/>
                <w:sz w:val="20"/>
                <w:szCs w:val="20"/>
                <w:highlight w:val="yellow"/>
                <w:lang w:bidi="en-US"/>
              </w:rPr>
              <w:t>0</w:t>
            </w:r>
          </w:p>
        </w:tc>
      </w:tr>
      <w:tr w:rsidR="00B20D6C" w:rsidRPr="00012332" w:rsidTr="00B20D6C">
        <w:trPr>
          <w:trHeight w:val="325"/>
          <w:jc w:val="center"/>
        </w:trPr>
        <w:tc>
          <w:tcPr>
            <w:tcW w:w="1067"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160"/>
              <w:jc w:val="right"/>
              <w:rPr>
                <w:rFonts w:eastAsia="Arial" w:cs="Arial"/>
                <w:sz w:val="20"/>
                <w:szCs w:val="20"/>
                <w:highlight w:val="yellow"/>
                <w:lang w:bidi="en-US"/>
              </w:rPr>
            </w:pPr>
            <w:r w:rsidRPr="00012332">
              <w:rPr>
                <w:rFonts w:eastAsia="Arial" w:cs="Arial"/>
                <w:w w:val="95"/>
                <w:sz w:val="20"/>
                <w:szCs w:val="20"/>
                <w:highlight w:val="yellow"/>
                <w:lang w:bidi="en-US"/>
              </w:rPr>
              <w:t>110</w:t>
            </w:r>
          </w:p>
        </w:tc>
        <w:tc>
          <w:tcPr>
            <w:tcW w:w="807"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35"/>
              <w:jc w:val="right"/>
              <w:rPr>
                <w:rFonts w:eastAsia="Arial" w:cs="Arial"/>
                <w:sz w:val="20"/>
                <w:szCs w:val="20"/>
                <w:highlight w:val="yellow"/>
                <w:lang w:bidi="en-US"/>
              </w:rPr>
            </w:pPr>
            <w:r w:rsidRPr="00012332">
              <w:rPr>
                <w:rFonts w:eastAsia="Arial" w:cs="Arial"/>
                <w:w w:val="99"/>
                <w:sz w:val="20"/>
                <w:szCs w:val="20"/>
                <w:highlight w:val="yellow"/>
                <w:lang w:bidi="en-US"/>
              </w:rPr>
              <w:t>m</w:t>
            </w:r>
          </w:p>
        </w:tc>
        <w:tc>
          <w:tcPr>
            <w:tcW w:w="957"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11"/>
              <w:jc w:val="right"/>
              <w:rPr>
                <w:rFonts w:eastAsia="Arial" w:cs="Arial"/>
                <w:sz w:val="20"/>
                <w:szCs w:val="20"/>
                <w:highlight w:val="yellow"/>
                <w:lang w:bidi="en-US"/>
              </w:rPr>
            </w:pPr>
            <w:r w:rsidRPr="00012332">
              <w:rPr>
                <w:rFonts w:eastAsia="Arial" w:cs="Arial"/>
                <w:w w:val="95"/>
                <w:sz w:val="20"/>
                <w:szCs w:val="20"/>
                <w:highlight w:val="yellow"/>
                <w:lang w:bidi="en-US"/>
              </w:rPr>
              <w:t>481</w:t>
            </w:r>
          </w:p>
        </w:tc>
        <w:tc>
          <w:tcPr>
            <w:tcW w:w="984"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08"/>
              <w:jc w:val="right"/>
              <w:rPr>
                <w:rFonts w:eastAsia="Arial" w:cs="Arial"/>
                <w:sz w:val="20"/>
                <w:szCs w:val="20"/>
                <w:highlight w:val="yellow"/>
                <w:lang w:bidi="en-US"/>
              </w:rPr>
            </w:pPr>
            <w:r w:rsidRPr="00012332">
              <w:rPr>
                <w:rFonts w:eastAsia="Arial" w:cs="Arial"/>
                <w:sz w:val="20"/>
                <w:szCs w:val="20"/>
                <w:highlight w:val="yellow"/>
                <w:lang w:bidi="en-US"/>
              </w:rPr>
              <w:t>1,539</w:t>
            </w:r>
          </w:p>
        </w:tc>
        <w:tc>
          <w:tcPr>
            <w:tcW w:w="984"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07"/>
              <w:jc w:val="right"/>
              <w:rPr>
                <w:rFonts w:eastAsia="Arial" w:cs="Arial"/>
                <w:sz w:val="20"/>
                <w:szCs w:val="20"/>
                <w:highlight w:val="yellow"/>
                <w:lang w:bidi="en-US"/>
              </w:rPr>
            </w:pPr>
            <w:r w:rsidRPr="00012332">
              <w:rPr>
                <w:rFonts w:eastAsia="Arial" w:cs="Arial"/>
                <w:sz w:val="20"/>
                <w:szCs w:val="20"/>
                <w:highlight w:val="yellow"/>
                <w:lang w:bidi="en-US"/>
              </w:rPr>
              <w:t>1,216</w:t>
            </w:r>
          </w:p>
        </w:tc>
        <w:tc>
          <w:tcPr>
            <w:tcW w:w="984"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09"/>
              <w:jc w:val="right"/>
              <w:rPr>
                <w:rFonts w:eastAsia="Arial" w:cs="Arial"/>
                <w:sz w:val="20"/>
                <w:szCs w:val="20"/>
                <w:highlight w:val="yellow"/>
                <w:lang w:bidi="en-US"/>
              </w:rPr>
            </w:pPr>
            <w:r w:rsidRPr="00012332">
              <w:rPr>
                <w:rFonts w:eastAsia="Arial" w:cs="Arial"/>
                <w:w w:val="95"/>
                <w:sz w:val="20"/>
                <w:szCs w:val="20"/>
                <w:highlight w:val="yellow"/>
                <w:lang w:bidi="en-US"/>
              </w:rPr>
              <w:t>512</w:t>
            </w:r>
          </w:p>
        </w:tc>
        <w:tc>
          <w:tcPr>
            <w:tcW w:w="880"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105"/>
              <w:jc w:val="right"/>
              <w:rPr>
                <w:rFonts w:eastAsia="Arial" w:cs="Arial"/>
                <w:sz w:val="20"/>
                <w:szCs w:val="20"/>
                <w:highlight w:val="yellow"/>
                <w:lang w:bidi="en-US"/>
              </w:rPr>
            </w:pPr>
            <w:r w:rsidRPr="00012332">
              <w:rPr>
                <w:rFonts w:eastAsia="Arial" w:cs="Arial"/>
                <w:w w:val="95"/>
                <w:sz w:val="20"/>
                <w:szCs w:val="20"/>
                <w:highlight w:val="yellow"/>
                <w:lang w:bidi="en-US"/>
              </w:rPr>
              <w:t>464</w:t>
            </w:r>
          </w:p>
        </w:tc>
      </w:tr>
      <w:tr w:rsidR="00B20D6C" w:rsidRPr="00012332" w:rsidTr="00B20D6C">
        <w:trPr>
          <w:trHeight w:val="325"/>
          <w:jc w:val="center"/>
        </w:trPr>
        <w:tc>
          <w:tcPr>
            <w:tcW w:w="1067"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160"/>
              <w:jc w:val="right"/>
              <w:rPr>
                <w:rFonts w:eastAsia="Arial" w:cs="Arial"/>
                <w:sz w:val="20"/>
                <w:szCs w:val="20"/>
                <w:highlight w:val="yellow"/>
                <w:lang w:bidi="en-US"/>
              </w:rPr>
            </w:pPr>
            <w:r w:rsidRPr="00012332">
              <w:rPr>
                <w:rFonts w:eastAsia="Arial" w:cs="Arial"/>
                <w:w w:val="95"/>
                <w:sz w:val="20"/>
                <w:szCs w:val="20"/>
                <w:highlight w:val="yellow"/>
                <w:lang w:bidi="en-US"/>
              </w:rPr>
              <w:t>160</w:t>
            </w:r>
          </w:p>
        </w:tc>
        <w:tc>
          <w:tcPr>
            <w:tcW w:w="807"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35"/>
              <w:jc w:val="right"/>
              <w:rPr>
                <w:rFonts w:eastAsia="Arial" w:cs="Arial"/>
                <w:sz w:val="20"/>
                <w:szCs w:val="20"/>
                <w:highlight w:val="yellow"/>
                <w:lang w:bidi="en-US"/>
              </w:rPr>
            </w:pPr>
            <w:r w:rsidRPr="00012332">
              <w:rPr>
                <w:rFonts w:eastAsia="Arial" w:cs="Arial"/>
                <w:w w:val="99"/>
                <w:sz w:val="20"/>
                <w:szCs w:val="20"/>
                <w:highlight w:val="yellow"/>
                <w:lang w:bidi="en-US"/>
              </w:rPr>
              <w:t>m</w:t>
            </w:r>
          </w:p>
        </w:tc>
        <w:tc>
          <w:tcPr>
            <w:tcW w:w="957"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08"/>
              <w:jc w:val="right"/>
              <w:rPr>
                <w:rFonts w:eastAsia="Arial" w:cs="Arial"/>
                <w:sz w:val="20"/>
                <w:szCs w:val="20"/>
                <w:highlight w:val="yellow"/>
                <w:lang w:bidi="en-US"/>
              </w:rPr>
            </w:pPr>
            <w:r w:rsidRPr="00012332">
              <w:rPr>
                <w:rFonts w:eastAsia="Arial" w:cs="Arial"/>
                <w:sz w:val="20"/>
                <w:szCs w:val="20"/>
                <w:highlight w:val="yellow"/>
                <w:lang w:bidi="en-US"/>
              </w:rPr>
              <w:t>1,444</w:t>
            </w:r>
          </w:p>
        </w:tc>
        <w:tc>
          <w:tcPr>
            <w:tcW w:w="984"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11"/>
              <w:jc w:val="right"/>
              <w:rPr>
                <w:rFonts w:eastAsia="Arial" w:cs="Arial"/>
                <w:sz w:val="20"/>
                <w:szCs w:val="20"/>
                <w:highlight w:val="yellow"/>
                <w:lang w:bidi="en-US"/>
              </w:rPr>
            </w:pPr>
            <w:r w:rsidRPr="00012332">
              <w:rPr>
                <w:rFonts w:eastAsia="Arial" w:cs="Arial"/>
                <w:w w:val="95"/>
                <w:sz w:val="20"/>
                <w:szCs w:val="20"/>
                <w:highlight w:val="yellow"/>
                <w:lang w:bidi="en-US"/>
              </w:rPr>
              <w:t>736</w:t>
            </w:r>
          </w:p>
        </w:tc>
        <w:tc>
          <w:tcPr>
            <w:tcW w:w="984"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09"/>
              <w:jc w:val="right"/>
              <w:rPr>
                <w:rFonts w:eastAsia="Arial" w:cs="Arial"/>
                <w:sz w:val="20"/>
                <w:szCs w:val="20"/>
                <w:highlight w:val="yellow"/>
                <w:lang w:bidi="en-US"/>
              </w:rPr>
            </w:pPr>
            <w:r w:rsidRPr="00012332">
              <w:rPr>
                <w:rFonts w:eastAsia="Arial" w:cs="Arial"/>
                <w:w w:val="95"/>
                <w:sz w:val="20"/>
                <w:szCs w:val="20"/>
                <w:highlight w:val="yellow"/>
                <w:lang w:bidi="en-US"/>
              </w:rPr>
              <w:t>441</w:t>
            </w:r>
          </w:p>
        </w:tc>
        <w:tc>
          <w:tcPr>
            <w:tcW w:w="984"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09"/>
              <w:jc w:val="right"/>
              <w:rPr>
                <w:rFonts w:eastAsia="Arial" w:cs="Arial"/>
                <w:sz w:val="20"/>
                <w:szCs w:val="20"/>
                <w:highlight w:val="yellow"/>
                <w:lang w:bidi="en-US"/>
              </w:rPr>
            </w:pPr>
            <w:r w:rsidRPr="00012332">
              <w:rPr>
                <w:rFonts w:eastAsia="Arial" w:cs="Arial"/>
                <w:w w:val="95"/>
                <w:sz w:val="20"/>
                <w:szCs w:val="20"/>
                <w:highlight w:val="yellow"/>
                <w:lang w:bidi="en-US"/>
              </w:rPr>
              <w:t>512</w:t>
            </w:r>
          </w:p>
        </w:tc>
        <w:tc>
          <w:tcPr>
            <w:tcW w:w="880"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105"/>
              <w:jc w:val="right"/>
              <w:rPr>
                <w:rFonts w:eastAsia="Arial" w:cs="Arial"/>
                <w:sz w:val="20"/>
                <w:szCs w:val="20"/>
                <w:highlight w:val="yellow"/>
                <w:lang w:bidi="en-US"/>
              </w:rPr>
            </w:pPr>
            <w:r w:rsidRPr="00012332">
              <w:rPr>
                <w:rFonts w:eastAsia="Arial" w:cs="Arial"/>
                <w:w w:val="95"/>
                <w:sz w:val="20"/>
                <w:szCs w:val="20"/>
                <w:highlight w:val="yellow"/>
                <w:lang w:bidi="en-US"/>
              </w:rPr>
              <w:t>929</w:t>
            </w:r>
          </w:p>
        </w:tc>
      </w:tr>
      <w:tr w:rsidR="00B20D6C" w:rsidRPr="00012332" w:rsidTr="00B20D6C">
        <w:trPr>
          <w:trHeight w:val="325"/>
          <w:jc w:val="center"/>
        </w:trPr>
        <w:tc>
          <w:tcPr>
            <w:tcW w:w="1067"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160"/>
              <w:jc w:val="right"/>
              <w:rPr>
                <w:rFonts w:eastAsia="Arial" w:cs="Arial"/>
                <w:sz w:val="20"/>
                <w:szCs w:val="20"/>
                <w:highlight w:val="yellow"/>
                <w:lang w:bidi="en-US"/>
              </w:rPr>
            </w:pPr>
            <w:r w:rsidRPr="00012332">
              <w:rPr>
                <w:rFonts w:eastAsia="Arial" w:cs="Arial"/>
                <w:w w:val="95"/>
                <w:sz w:val="20"/>
                <w:szCs w:val="20"/>
                <w:highlight w:val="yellow"/>
                <w:lang w:bidi="en-US"/>
              </w:rPr>
              <w:t>200</w:t>
            </w:r>
          </w:p>
        </w:tc>
        <w:tc>
          <w:tcPr>
            <w:tcW w:w="807"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35"/>
              <w:jc w:val="right"/>
              <w:rPr>
                <w:rFonts w:eastAsia="Arial" w:cs="Arial"/>
                <w:sz w:val="20"/>
                <w:szCs w:val="20"/>
                <w:highlight w:val="yellow"/>
                <w:lang w:bidi="en-US"/>
              </w:rPr>
            </w:pPr>
            <w:r w:rsidRPr="00012332">
              <w:rPr>
                <w:rFonts w:eastAsia="Arial" w:cs="Arial"/>
                <w:w w:val="99"/>
                <w:sz w:val="20"/>
                <w:szCs w:val="20"/>
                <w:highlight w:val="yellow"/>
                <w:lang w:bidi="en-US"/>
              </w:rPr>
              <w:t>m</w:t>
            </w:r>
          </w:p>
        </w:tc>
        <w:tc>
          <w:tcPr>
            <w:tcW w:w="957"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11"/>
              <w:jc w:val="right"/>
              <w:rPr>
                <w:rFonts w:eastAsia="Arial" w:cs="Arial"/>
                <w:sz w:val="20"/>
                <w:szCs w:val="20"/>
                <w:highlight w:val="yellow"/>
                <w:lang w:bidi="en-US"/>
              </w:rPr>
            </w:pPr>
            <w:r w:rsidRPr="00012332">
              <w:rPr>
                <w:rFonts w:eastAsia="Arial" w:cs="Arial"/>
                <w:w w:val="95"/>
                <w:sz w:val="20"/>
                <w:szCs w:val="20"/>
                <w:highlight w:val="yellow"/>
                <w:lang w:bidi="en-US"/>
              </w:rPr>
              <w:t>963</w:t>
            </w:r>
          </w:p>
        </w:tc>
        <w:tc>
          <w:tcPr>
            <w:tcW w:w="984"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11"/>
              <w:jc w:val="right"/>
              <w:rPr>
                <w:rFonts w:eastAsia="Arial" w:cs="Arial"/>
                <w:sz w:val="20"/>
                <w:szCs w:val="20"/>
                <w:highlight w:val="yellow"/>
                <w:lang w:bidi="en-US"/>
              </w:rPr>
            </w:pPr>
            <w:r w:rsidRPr="00012332">
              <w:rPr>
                <w:rFonts w:eastAsia="Arial" w:cs="Arial"/>
                <w:w w:val="95"/>
                <w:sz w:val="20"/>
                <w:szCs w:val="20"/>
                <w:highlight w:val="yellow"/>
                <w:lang w:bidi="en-US"/>
              </w:rPr>
              <w:t>529</w:t>
            </w:r>
          </w:p>
        </w:tc>
        <w:tc>
          <w:tcPr>
            <w:tcW w:w="984"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09"/>
              <w:jc w:val="right"/>
              <w:rPr>
                <w:rFonts w:eastAsia="Arial" w:cs="Arial"/>
                <w:sz w:val="20"/>
                <w:szCs w:val="20"/>
                <w:highlight w:val="yellow"/>
                <w:lang w:bidi="en-US"/>
              </w:rPr>
            </w:pPr>
            <w:r w:rsidRPr="00012332">
              <w:rPr>
                <w:rFonts w:eastAsia="Arial" w:cs="Arial"/>
                <w:w w:val="95"/>
                <w:sz w:val="20"/>
                <w:szCs w:val="20"/>
                <w:highlight w:val="yellow"/>
                <w:lang w:bidi="en-US"/>
              </w:rPr>
              <w:t>499</w:t>
            </w:r>
          </w:p>
        </w:tc>
        <w:tc>
          <w:tcPr>
            <w:tcW w:w="984"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07"/>
              <w:jc w:val="right"/>
              <w:rPr>
                <w:rFonts w:eastAsia="Arial" w:cs="Arial"/>
                <w:sz w:val="20"/>
                <w:szCs w:val="20"/>
                <w:highlight w:val="yellow"/>
                <w:lang w:bidi="en-US"/>
              </w:rPr>
            </w:pPr>
            <w:r w:rsidRPr="00012332">
              <w:rPr>
                <w:rFonts w:eastAsia="Arial" w:cs="Arial"/>
                <w:sz w:val="20"/>
                <w:szCs w:val="20"/>
                <w:highlight w:val="yellow"/>
                <w:lang w:bidi="en-US"/>
              </w:rPr>
              <w:t>2,501</w:t>
            </w:r>
          </w:p>
        </w:tc>
        <w:tc>
          <w:tcPr>
            <w:tcW w:w="880"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105"/>
              <w:jc w:val="right"/>
              <w:rPr>
                <w:rFonts w:eastAsia="Arial" w:cs="Arial"/>
                <w:sz w:val="20"/>
                <w:szCs w:val="20"/>
                <w:highlight w:val="yellow"/>
                <w:lang w:bidi="en-US"/>
              </w:rPr>
            </w:pPr>
            <w:r w:rsidRPr="00012332">
              <w:rPr>
                <w:rFonts w:eastAsia="Arial" w:cs="Arial"/>
                <w:w w:val="95"/>
                <w:sz w:val="20"/>
                <w:szCs w:val="20"/>
                <w:highlight w:val="yellow"/>
                <w:lang w:bidi="en-US"/>
              </w:rPr>
              <w:t>464</w:t>
            </w:r>
          </w:p>
        </w:tc>
      </w:tr>
      <w:tr w:rsidR="00B20D6C" w:rsidRPr="00012332" w:rsidTr="00B20D6C">
        <w:trPr>
          <w:trHeight w:val="325"/>
          <w:jc w:val="center"/>
        </w:trPr>
        <w:tc>
          <w:tcPr>
            <w:tcW w:w="1067"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160"/>
              <w:jc w:val="right"/>
              <w:rPr>
                <w:rFonts w:eastAsia="Arial" w:cs="Arial"/>
                <w:sz w:val="20"/>
                <w:szCs w:val="20"/>
                <w:highlight w:val="yellow"/>
                <w:lang w:bidi="en-US"/>
              </w:rPr>
            </w:pPr>
            <w:r w:rsidRPr="00012332">
              <w:rPr>
                <w:rFonts w:eastAsia="Arial" w:cs="Arial"/>
                <w:w w:val="95"/>
                <w:sz w:val="20"/>
                <w:szCs w:val="20"/>
                <w:highlight w:val="yellow"/>
                <w:lang w:bidi="en-US"/>
              </w:rPr>
              <w:t>250</w:t>
            </w:r>
          </w:p>
        </w:tc>
        <w:tc>
          <w:tcPr>
            <w:tcW w:w="807"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35"/>
              <w:jc w:val="right"/>
              <w:rPr>
                <w:rFonts w:eastAsia="Arial" w:cs="Arial"/>
                <w:sz w:val="20"/>
                <w:szCs w:val="20"/>
                <w:highlight w:val="yellow"/>
                <w:lang w:bidi="en-US"/>
              </w:rPr>
            </w:pPr>
            <w:r w:rsidRPr="00012332">
              <w:rPr>
                <w:rFonts w:eastAsia="Arial" w:cs="Arial"/>
                <w:w w:val="99"/>
                <w:sz w:val="20"/>
                <w:szCs w:val="20"/>
                <w:highlight w:val="yellow"/>
                <w:lang w:bidi="en-US"/>
              </w:rPr>
              <w:t>m</w:t>
            </w:r>
          </w:p>
        </w:tc>
        <w:tc>
          <w:tcPr>
            <w:tcW w:w="957"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08"/>
              <w:jc w:val="right"/>
              <w:rPr>
                <w:rFonts w:eastAsia="Arial" w:cs="Arial"/>
                <w:sz w:val="20"/>
                <w:szCs w:val="20"/>
                <w:highlight w:val="yellow"/>
                <w:lang w:bidi="en-US"/>
              </w:rPr>
            </w:pPr>
            <w:r w:rsidRPr="00012332">
              <w:rPr>
                <w:rFonts w:eastAsia="Arial" w:cs="Arial"/>
                <w:sz w:val="20"/>
                <w:szCs w:val="20"/>
                <w:highlight w:val="yellow"/>
                <w:lang w:bidi="en-US"/>
              </w:rPr>
              <w:t>1,926</w:t>
            </w:r>
          </w:p>
        </w:tc>
        <w:tc>
          <w:tcPr>
            <w:tcW w:w="984"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08"/>
              <w:jc w:val="right"/>
              <w:rPr>
                <w:rFonts w:eastAsia="Arial" w:cs="Arial"/>
                <w:sz w:val="20"/>
                <w:szCs w:val="20"/>
                <w:highlight w:val="yellow"/>
                <w:lang w:bidi="en-US"/>
              </w:rPr>
            </w:pPr>
            <w:r w:rsidRPr="00012332">
              <w:rPr>
                <w:rFonts w:eastAsia="Arial" w:cs="Arial"/>
                <w:sz w:val="20"/>
                <w:szCs w:val="20"/>
                <w:highlight w:val="yellow"/>
                <w:lang w:bidi="en-US"/>
              </w:rPr>
              <w:t>1,010</w:t>
            </w:r>
          </w:p>
        </w:tc>
        <w:tc>
          <w:tcPr>
            <w:tcW w:w="984"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07"/>
              <w:jc w:val="right"/>
              <w:rPr>
                <w:rFonts w:eastAsia="Arial" w:cs="Arial"/>
                <w:sz w:val="20"/>
                <w:szCs w:val="20"/>
                <w:highlight w:val="yellow"/>
                <w:lang w:bidi="en-US"/>
              </w:rPr>
            </w:pPr>
            <w:r w:rsidRPr="00012332">
              <w:rPr>
                <w:rFonts w:eastAsia="Arial" w:cs="Arial"/>
                <w:sz w:val="20"/>
                <w:szCs w:val="20"/>
                <w:highlight w:val="yellow"/>
                <w:lang w:bidi="en-US"/>
              </w:rPr>
              <w:t>1,720</w:t>
            </w:r>
          </w:p>
        </w:tc>
        <w:tc>
          <w:tcPr>
            <w:tcW w:w="984"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07"/>
              <w:jc w:val="right"/>
              <w:rPr>
                <w:rFonts w:eastAsia="Arial" w:cs="Arial"/>
                <w:sz w:val="20"/>
                <w:szCs w:val="20"/>
                <w:highlight w:val="yellow"/>
                <w:lang w:bidi="en-US"/>
              </w:rPr>
            </w:pPr>
            <w:r w:rsidRPr="00012332">
              <w:rPr>
                <w:rFonts w:eastAsia="Arial" w:cs="Arial"/>
                <w:sz w:val="20"/>
                <w:szCs w:val="20"/>
                <w:highlight w:val="yellow"/>
                <w:lang w:bidi="en-US"/>
              </w:rPr>
              <w:t>2,883</w:t>
            </w:r>
          </w:p>
        </w:tc>
        <w:tc>
          <w:tcPr>
            <w:tcW w:w="880"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103"/>
              <w:jc w:val="right"/>
              <w:rPr>
                <w:rFonts w:eastAsia="Arial" w:cs="Arial"/>
                <w:sz w:val="20"/>
                <w:szCs w:val="20"/>
                <w:highlight w:val="yellow"/>
                <w:lang w:bidi="en-US"/>
              </w:rPr>
            </w:pPr>
            <w:r w:rsidRPr="00012332">
              <w:rPr>
                <w:rFonts w:eastAsia="Arial" w:cs="Arial"/>
                <w:sz w:val="20"/>
                <w:szCs w:val="20"/>
                <w:highlight w:val="yellow"/>
                <w:lang w:bidi="en-US"/>
              </w:rPr>
              <w:t>1,393</w:t>
            </w:r>
          </w:p>
        </w:tc>
      </w:tr>
      <w:tr w:rsidR="00B20D6C" w:rsidRPr="00012332" w:rsidTr="00B20D6C">
        <w:trPr>
          <w:trHeight w:val="324"/>
          <w:jc w:val="center"/>
        </w:trPr>
        <w:tc>
          <w:tcPr>
            <w:tcW w:w="1067"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160"/>
              <w:jc w:val="right"/>
              <w:rPr>
                <w:rFonts w:eastAsia="Arial" w:cs="Arial"/>
                <w:sz w:val="20"/>
                <w:szCs w:val="20"/>
                <w:highlight w:val="yellow"/>
                <w:lang w:bidi="en-US"/>
              </w:rPr>
            </w:pPr>
            <w:r w:rsidRPr="00012332">
              <w:rPr>
                <w:rFonts w:eastAsia="Arial" w:cs="Arial"/>
                <w:w w:val="95"/>
                <w:sz w:val="20"/>
                <w:szCs w:val="20"/>
                <w:highlight w:val="yellow"/>
                <w:lang w:bidi="en-US"/>
              </w:rPr>
              <w:t>315</w:t>
            </w:r>
          </w:p>
        </w:tc>
        <w:tc>
          <w:tcPr>
            <w:tcW w:w="807"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35"/>
              <w:jc w:val="right"/>
              <w:rPr>
                <w:rFonts w:eastAsia="Arial" w:cs="Arial"/>
                <w:sz w:val="20"/>
                <w:szCs w:val="20"/>
                <w:highlight w:val="yellow"/>
                <w:lang w:bidi="en-US"/>
              </w:rPr>
            </w:pPr>
            <w:r w:rsidRPr="00012332">
              <w:rPr>
                <w:rFonts w:eastAsia="Arial" w:cs="Arial"/>
                <w:w w:val="99"/>
                <w:sz w:val="20"/>
                <w:szCs w:val="20"/>
                <w:highlight w:val="yellow"/>
                <w:lang w:bidi="en-US"/>
              </w:rPr>
              <w:t>m</w:t>
            </w:r>
          </w:p>
        </w:tc>
        <w:tc>
          <w:tcPr>
            <w:tcW w:w="957"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08"/>
              <w:jc w:val="right"/>
              <w:rPr>
                <w:rFonts w:eastAsia="Arial" w:cs="Arial"/>
                <w:sz w:val="20"/>
                <w:szCs w:val="20"/>
                <w:highlight w:val="yellow"/>
                <w:lang w:bidi="en-US"/>
              </w:rPr>
            </w:pPr>
            <w:r w:rsidRPr="00012332">
              <w:rPr>
                <w:rFonts w:eastAsia="Arial" w:cs="Arial"/>
                <w:sz w:val="20"/>
                <w:szCs w:val="20"/>
                <w:highlight w:val="yellow"/>
                <w:lang w:bidi="en-US"/>
              </w:rPr>
              <w:t>1,444</w:t>
            </w:r>
          </w:p>
        </w:tc>
        <w:tc>
          <w:tcPr>
            <w:tcW w:w="984"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08"/>
              <w:jc w:val="right"/>
              <w:rPr>
                <w:rFonts w:eastAsia="Arial" w:cs="Arial"/>
                <w:sz w:val="20"/>
                <w:szCs w:val="20"/>
                <w:highlight w:val="yellow"/>
                <w:lang w:bidi="en-US"/>
              </w:rPr>
            </w:pPr>
            <w:r w:rsidRPr="00012332">
              <w:rPr>
                <w:rFonts w:eastAsia="Arial" w:cs="Arial"/>
                <w:sz w:val="20"/>
                <w:szCs w:val="20"/>
                <w:highlight w:val="yellow"/>
                <w:lang w:bidi="en-US"/>
              </w:rPr>
              <w:t>2,144</w:t>
            </w:r>
          </w:p>
        </w:tc>
        <w:tc>
          <w:tcPr>
            <w:tcW w:w="984"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07"/>
              <w:jc w:val="right"/>
              <w:rPr>
                <w:rFonts w:eastAsia="Arial" w:cs="Arial"/>
                <w:sz w:val="20"/>
                <w:szCs w:val="20"/>
                <w:highlight w:val="yellow"/>
                <w:lang w:bidi="en-US"/>
              </w:rPr>
            </w:pPr>
            <w:r w:rsidRPr="00012332">
              <w:rPr>
                <w:rFonts w:eastAsia="Arial" w:cs="Arial"/>
                <w:sz w:val="20"/>
                <w:szCs w:val="20"/>
                <w:highlight w:val="yellow"/>
                <w:lang w:bidi="en-US"/>
              </w:rPr>
              <w:t>1,496</w:t>
            </w:r>
          </w:p>
        </w:tc>
        <w:tc>
          <w:tcPr>
            <w:tcW w:w="984"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09"/>
              <w:jc w:val="right"/>
              <w:rPr>
                <w:rFonts w:eastAsia="Arial" w:cs="Arial"/>
                <w:sz w:val="20"/>
                <w:szCs w:val="20"/>
                <w:highlight w:val="yellow"/>
                <w:lang w:bidi="en-US"/>
              </w:rPr>
            </w:pPr>
            <w:r w:rsidRPr="00012332">
              <w:rPr>
                <w:rFonts w:eastAsia="Arial" w:cs="Arial"/>
                <w:w w:val="95"/>
                <w:sz w:val="20"/>
                <w:szCs w:val="20"/>
                <w:highlight w:val="yellow"/>
                <w:lang w:bidi="en-US"/>
              </w:rPr>
              <w:t>547</w:t>
            </w:r>
          </w:p>
        </w:tc>
        <w:tc>
          <w:tcPr>
            <w:tcW w:w="880"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103"/>
              <w:jc w:val="right"/>
              <w:rPr>
                <w:rFonts w:eastAsia="Arial" w:cs="Arial"/>
                <w:sz w:val="20"/>
                <w:szCs w:val="20"/>
                <w:highlight w:val="yellow"/>
                <w:lang w:bidi="en-US"/>
              </w:rPr>
            </w:pPr>
            <w:r w:rsidRPr="00012332">
              <w:rPr>
                <w:rFonts w:eastAsia="Arial" w:cs="Arial"/>
                <w:sz w:val="20"/>
                <w:szCs w:val="20"/>
                <w:highlight w:val="yellow"/>
                <w:lang w:bidi="en-US"/>
              </w:rPr>
              <w:t>1,857</w:t>
            </w:r>
          </w:p>
        </w:tc>
      </w:tr>
      <w:tr w:rsidR="00B20D6C" w:rsidRPr="00012332" w:rsidTr="00B20D6C">
        <w:trPr>
          <w:trHeight w:val="325"/>
          <w:jc w:val="center"/>
        </w:trPr>
        <w:tc>
          <w:tcPr>
            <w:tcW w:w="1067"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160"/>
              <w:jc w:val="right"/>
              <w:rPr>
                <w:rFonts w:eastAsia="Arial" w:cs="Arial"/>
                <w:sz w:val="20"/>
                <w:szCs w:val="20"/>
                <w:highlight w:val="yellow"/>
                <w:lang w:bidi="en-US"/>
              </w:rPr>
            </w:pPr>
            <w:r w:rsidRPr="00012332">
              <w:rPr>
                <w:rFonts w:eastAsia="Arial" w:cs="Arial"/>
                <w:w w:val="95"/>
                <w:sz w:val="20"/>
                <w:szCs w:val="20"/>
                <w:highlight w:val="yellow"/>
                <w:lang w:bidi="en-US"/>
              </w:rPr>
              <w:t>355</w:t>
            </w:r>
          </w:p>
        </w:tc>
        <w:tc>
          <w:tcPr>
            <w:tcW w:w="807"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35"/>
              <w:jc w:val="right"/>
              <w:rPr>
                <w:rFonts w:eastAsia="Arial" w:cs="Arial"/>
                <w:sz w:val="20"/>
                <w:szCs w:val="20"/>
                <w:highlight w:val="yellow"/>
                <w:lang w:bidi="en-US"/>
              </w:rPr>
            </w:pPr>
            <w:r w:rsidRPr="00012332">
              <w:rPr>
                <w:rFonts w:eastAsia="Arial" w:cs="Arial"/>
                <w:w w:val="99"/>
                <w:sz w:val="20"/>
                <w:szCs w:val="20"/>
                <w:highlight w:val="yellow"/>
                <w:lang w:bidi="en-US"/>
              </w:rPr>
              <w:t>m</w:t>
            </w:r>
          </w:p>
        </w:tc>
        <w:tc>
          <w:tcPr>
            <w:tcW w:w="957"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08"/>
              <w:jc w:val="right"/>
              <w:rPr>
                <w:rFonts w:eastAsia="Arial" w:cs="Arial"/>
                <w:sz w:val="20"/>
                <w:szCs w:val="20"/>
                <w:highlight w:val="yellow"/>
                <w:lang w:bidi="en-US"/>
              </w:rPr>
            </w:pPr>
            <w:r w:rsidRPr="00012332">
              <w:rPr>
                <w:rFonts w:eastAsia="Arial" w:cs="Arial"/>
                <w:w w:val="99"/>
                <w:sz w:val="20"/>
                <w:szCs w:val="20"/>
                <w:highlight w:val="yellow"/>
                <w:lang w:bidi="en-US"/>
              </w:rPr>
              <w:t>0</w:t>
            </w:r>
          </w:p>
        </w:tc>
        <w:tc>
          <w:tcPr>
            <w:tcW w:w="984"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08"/>
              <w:jc w:val="right"/>
              <w:rPr>
                <w:rFonts w:eastAsia="Arial" w:cs="Arial"/>
                <w:sz w:val="20"/>
                <w:szCs w:val="20"/>
                <w:highlight w:val="yellow"/>
                <w:lang w:bidi="en-US"/>
              </w:rPr>
            </w:pPr>
            <w:r w:rsidRPr="00012332">
              <w:rPr>
                <w:rFonts w:eastAsia="Arial" w:cs="Arial"/>
                <w:sz w:val="20"/>
                <w:szCs w:val="20"/>
                <w:highlight w:val="yellow"/>
                <w:lang w:bidi="en-US"/>
              </w:rPr>
              <w:t>1,264</w:t>
            </w:r>
          </w:p>
        </w:tc>
        <w:tc>
          <w:tcPr>
            <w:tcW w:w="984"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07"/>
              <w:jc w:val="right"/>
              <w:rPr>
                <w:rFonts w:eastAsia="Arial" w:cs="Arial"/>
                <w:sz w:val="20"/>
                <w:szCs w:val="20"/>
                <w:highlight w:val="yellow"/>
                <w:lang w:bidi="en-US"/>
              </w:rPr>
            </w:pPr>
            <w:r w:rsidRPr="00012332">
              <w:rPr>
                <w:rFonts w:eastAsia="Arial" w:cs="Arial"/>
                <w:sz w:val="20"/>
                <w:szCs w:val="20"/>
                <w:highlight w:val="yellow"/>
                <w:lang w:bidi="en-US"/>
              </w:rPr>
              <w:t>1,995</w:t>
            </w:r>
          </w:p>
        </w:tc>
        <w:tc>
          <w:tcPr>
            <w:tcW w:w="984"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07"/>
              <w:jc w:val="right"/>
              <w:rPr>
                <w:rFonts w:eastAsia="Arial" w:cs="Arial"/>
                <w:sz w:val="20"/>
                <w:szCs w:val="20"/>
                <w:highlight w:val="yellow"/>
                <w:lang w:bidi="en-US"/>
              </w:rPr>
            </w:pPr>
            <w:r w:rsidRPr="00012332">
              <w:rPr>
                <w:rFonts w:eastAsia="Arial" w:cs="Arial"/>
                <w:w w:val="99"/>
                <w:sz w:val="20"/>
                <w:szCs w:val="20"/>
                <w:highlight w:val="yellow"/>
                <w:lang w:bidi="en-US"/>
              </w:rPr>
              <w:t>0</w:t>
            </w:r>
          </w:p>
        </w:tc>
        <w:tc>
          <w:tcPr>
            <w:tcW w:w="880"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103"/>
              <w:jc w:val="right"/>
              <w:rPr>
                <w:rFonts w:eastAsia="Arial" w:cs="Arial"/>
                <w:sz w:val="20"/>
                <w:szCs w:val="20"/>
                <w:highlight w:val="yellow"/>
                <w:lang w:bidi="en-US"/>
              </w:rPr>
            </w:pPr>
            <w:r w:rsidRPr="00012332">
              <w:rPr>
                <w:rFonts w:eastAsia="Arial" w:cs="Arial"/>
                <w:w w:val="99"/>
                <w:sz w:val="20"/>
                <w:szCs w:val="20"/>
                <w:highlight w:val="yellow"/>
                <w:lang w:bidi="en-US"/>
              </w:rPr>
              <w:t>0</w:t>
            </w:r>
          </w:p>
        </w:tc>
      </w:tr>
      <w:tr w:rsidR="00B20D6C" w:rsidRPr="00012332" w:rsidTr="00B20D6C">
        <w:trPr>
          <w:trHeight w:val="325"/>
          <w:jc w:val="center"/>
        </w:trPr>
        <w:tc>
          <w:tcPr>
            <w:tcW w:w="1067"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160"/>
              <w:jc w:val="right"/>
              <w:rPr>
                <w:rFonts w:eastAsia="Arial" w:cs="Arial"/>
                <w:sz w:val="20"/>
                <w:szCs w:val="20"/>
                <w:highlight w:val="yellow"/>
                <w:lang w:bidi="en-US"/>
              </w:rPr>
            </w:pPr>
            <w:r w:rsidRPr="00012332">
              <w:rPr>
                <w:rFonts w:eastAsia="Arial" w:cs="Arial"/>
                <w:w w:val="95"/>
                <w:sz w:val="20"/>
                <w:szCs w:val="20"/>
                <w:highlight w:val="yellow"/>
                <w:lang w:bidi="en-US"/>
              </w:rPr>
              <w:t>400</w:t>
            </w:r>
          </w:p>
        </w:tc>
        <w:tc>
          <w:tcPr>
            <w:tcW w:w="807"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35"/>
              <w:jc w:val="right"/>
              <w:rPr>
                <w:rFonts w:eastAsia="Arial" w:cs="Arial"/>
                <w:sz w:val="20"/>
                <w:szCs w:val="20"/>
                <w:highlight w:val="yellow"/>
                <w:lang w:bidi="en-US"/>
              </w:rPr>
            </w:pPr>
            <w:r w:rsidRPr="00012332">
              <w:rPr>
                <w:rFonts w:eastAsia="Arial" w:cs="Arial"/>
                <w:w w:val="99"/>
                <w:sz w:val="20"/>
                <w:szCs w:val="20"/>
                <w:highlight w:val="yellow"/>
                <w:lang w:bidi="en-US"/>
              </w:rPr>
              <w:t>m</w:t>
            </w:r>
          </w:p>
        </w:tc>
        <w:tc>
          <w:tcPr>
            <w:tcW w:w="957"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08"/>
              <w:jc w:val="right"/>
              <w:rPr>
                <w:rFonts w:eastAsia="Arial" w:cs="Arial"/>
                <w:sz w:val="20"/>
                <w:szCs w:val="20"/>
                <w:highlight w:val="yellow"/>
                <w:lang w:bidi="en-US"/>
              </w:rPr>
            </w:pPr>
            <w:r w:rsidRPr="00012332">
              <w:rPr>
                <w:rFonts w:eastAsia="Arial" w:cs="Arial"/>
                <w:w w:val="99"/>
                <w:sz w:val="20"/>
                <w:szCs w:val="20"/>
                <w:highlight w:val="yellow"/>
                <w:lang w:bidi="en-US"/>
              </w:rPr>
              <w:t>0</w:t>
            </w:r>
          </w:p>
        </w:tc>
        <w:tc>
          <w:tcPr>
            <w:tcW w:w="984"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11"/>
              <w:jc w:val="right"/>
              <w:rPr>
                <w:rFonts w:eastAsia="Arial" w:cs="Arial"/>
                <w:sz w:val="20"/>
                <w:szCs w:val="20"/>
                <w:highlight w:val="yellow"/>
                <w:lang w:bidi="en-US"/>
              </w:rPr>
            </w:pPr>
            <w:r w:rsidRPr="00012332">
              <w:rPr>
                <w:rFonts w:eastAsia="Arial" w:cs="Arial"/>
                <w:w w:val="95"/>
                <w:sz w:val="20"/>
                <w:szCs w:val="20"/>
                <w:highlight w:val="yellow"/>
                <w:lang w:bidi="en-US"/>
              </w:rPr>
              <w:t>399</w:t>
            </w:r>
          </w:p>
        </w:tc>
        <w:tc>
          <w:tcPr>
            <w:tcW w:w="984"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09"/>
              <w:jc w:val="right"/>
              <w:rPr>
                <w:rFonts w:eastAsia="Arial" w:cs="Arial"/>
                <w:sz w:val="20"/>
                <w:szCs w:val="20"/>
                <w:highlight w:val="yellow"/>
                <w:lang w:bidi="en-US"/>
              </w:rPr>
            </w:pPr>
            <w:r w:rsidRPr="00012332">
              <w:rPr>
                <w:rFonts w:eastAsia="Arial" w:cs="Arial"/>
                <w:w w:val="95"/>
                <w:sz w:val="20"/>
                <w:szCs w:val="20"/>
                <w:highlight w:val="yellow"/>
                <w:lang w:bidi="en-US"/>
              </w:rPr>
              <w:t>998</w:t>
            </w:r>
          </w:p>
        </w:tc>
        <w:tc>
          <w:tcPr>
            <w:tcW w:w="984"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09"/>
              <w:jc w:val="right"/>
              <w:rPr>
                <w:rFonts w:eastAsia="Arial" w:cs="Arial"/>
                <w:sz w:val="20"/>
                <w:szCs w:val="20"/>
                <w:highlight w:val="yellow"/>
                <w:lang w:bidi="en-US"/>
              </w:rPr>
            </w:pPr>
            <w:r w:rsidRPr="00012332">
              <w:rPr>
                <w:rFonts w:eastAsia="Arial" w:cs="Arial"/>
                <w:w w:val="95"/>
                <w:sz w:val="20"/>
                <w:szCs w:val="20"/>
                <w:highlight w:val="yellow"/>
                <w:lang w:bidi="en-US"/>
              </w:rPr>
              <w:t>866</w:t>
            </w:r>
          </w:p>
        </w:tc>
        <w:tc>
          <w:tcPr>
            <w:tcW w:w="880"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105"/>
              <w:jc w:val="right"/>
              <w:rPr>
                <w:rFonts w:eastAsia="Arial" w:cs="Arial"/>
                <w:sz w:val="20"/>
                <w:szCs w:val="20"/>
                <w:highlight w:val="yellow"/>
                <w:lang w:bidi="en-US"/>
              </w:rPr>
            </w:pPr>
            <w:r w:rsidRPr="00012332">
              <w:rPr>
                <w:rFonts w:eastAsia="Arial" w:cs="Arial"/>
                <w:w w:val="95"/>
                <w:sz w:val="20"/>
                <w:szCs w:val="20"/>
                <w:highlight w:val="yellow"/>
                <w:lang w:bidi="en-US"/>
              </w:rPr>
              <w:t>201</w:t>
            </w:r>
          </w:p>
        </w:tc>
      </w:tr>
      <w:tr w:rsidR="00B20D6C" w:rsidRPr="00012332" w:rsidTr="00B20D6C">
        <w:trPr>
          <w:trHeight w:val="325"/>
          <w:jc w:val="center"/>
        </w:trPr>
        <w:tc>
          <w:tcPr>
            <w:tcW w:w="1067"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160"/>
              <w:jc w:val="right"/>
              <w:rPr>
                <w:rFonts w:eastAsia="Arial" w:cs="Arial"/>
                <w:sz w:val="20"/>
                <w:szCs w:val="20"/>
                <w:highlight w:val="yellow"/>
                <w:lang w:bidi="en-US"/>
              </w:rPr>
            </w:pPr>
            <w:r w:rsidRPr="00012332">
              <w:rPr>
                <w:rFonts w:eastAsia="Arial" w:cs="Arial"/>
                <w:w w:val="95"/>
                <w:sz w:val="20"/>
                <w:szCs w:val="20"/>
                <w:highlight w:val="yellow"/>
                <w:lang w:bidi="en-US"/>
              </w:rPr>
              <w:t>450</w:t>
            </w:r>
          </w:p>
        </w:tc>
        <w:tc>
          <w:tcPr>
            <w:tcW w:w="807"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35"/>
              <w:jc w:val="right"/>
              <w:rPr>
                <w:rFonts w:eastAsia="Arial" w:cs="Arial"/>
                <w:sz w:val="20"/>
                <w:szCs w:val="20"/>
                <w:highlight w:val="yellow"/>
                <w:lang w:bidi="en-US"/>
              </w:rPr>
            </w:pPr>
            <w:r w:rsidRPr="00012332">
              <w:rPr>
                <w:rFonts w:eastAsia="Arial" w:cs="Arial"/>
                <w:w w:val="99"/>
                <w:sz w:val="20"/>
                <w:szCs w:val="20"/>
                <w:highlight w:val="yellow"/>
                <w:lang w:bidi="en-US"/>
              </w:rPr>
              <w:t>m</w:t>
            </w:r>
          </w:p>
        </w:tc>
        <w:tc>
          <w:tcPr>
            <w:tcW w:w="957"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11"/>
              <w:jc w:val="right"/>
              <w:rPr>
                <w:rFonts w:eastAsia="Arial" w:cs="Arial"/>
                <w:sz w:val="20"/>
                <w:szCs w:val="20"/>
                <w:highlight w:val="yellow"/>
                <w:lang w:bidi="en-US"/>
              </w:rPr>
            </w:pPr>
            <w:r w:rsidRPr="00012332">
              <w:rPr>
                <w:rFonts w:eastAsia="Arial" w:cs="Arial"/>
                <w:w w:val="95"/>
                <w:sz w:val="20"/>
                <w:szCs w:val="20"/>
                <w:highlight w:val="yellow"/>
                <w:lang w:bidi="en-US"/>
              </w:rPr>
              <w:t>75</w:t>
            </w:r>
          </w:p>
        </w:tc>
        <w:tc>
          <w:tcPr>
            <w:tcW w:w="984"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08"/>
              <w:jc w:val="right"/>
              <w:rPr>
                <w:rFonts w:eastAsia="Arial" w:cs="Arial"/>
                <w:sz w:val="20"/>
                <w:szCs w:val="20"/>
                <w:highlight w:val="yellow"/>
                <w:lang w:bidi="en-US"/>
              </w:rPr>
            </w:pPr>
            <w:r w:rsidRPr="00012332">
              <w:rPr>
                <w:rFonts w:eastAsia="Arial" w:cs="Arial"/>
                <w:sz w:val="20"/>
                <w:szCs w:val="20"/>
                <w:highlight w:val="yellow"/>
                <w:lang w:bidi="en-US"/>
              </w:rPr>
              <w:t>1,734</w:t>
            </w:r>
          </w:p>
        </w:tc>
        <w:tc>
          <w:tcPr>
            <w:tcW w:w="984"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09"/>
              <w:jc w:val="right"/>
              <w:rPr>
                <w:rFonts w:eastAsia="Arial" w:cs="Arial"/>
                <w:sz w:val="20"/>
                <w:szCs w:val="20"/>
                <w:highlight w:val="yellow"/>
                <w:lang w:bidi="en-US"/>
              </w:rPr>
            </w:pPr>
            <w:r w:rsidRPr="00012332">
              <w:rPr>
                <w:rFonts w:eastAsia="Arial" w:cs="Arial"/>
                <w:w w:val="95"/>
                <w:sz w:val="20"/>
                <w:szCs w:val="20"/>
                <w:highlight w:val="yellow"/>
                <w:lang w:bidi="en-US"/>
              </w:rPr>
              <w:t>308</w:t>
            </w:r>
          </w:p>
        </w:tc>
        <w:tc>
          <w:tcPr>
            <w:tcW w:w="984"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07"/>
              <w:jc w:val="right"/>
              <w:rPr>
                <w:rFonts w:eastAsia="Arial" w:cs="Arial"/>
                <w:sz w:val="20"/>
                <w:szCs w:val="20"/>
                <w:highlight w:val="yellow"/>
                <w:lang w:bidi="en-US"/>
              </w:rPr>
            </w:pPr>
            <w:r w:rsidRPr="00012332">
              <w:rPr>
                <w:rFonts w:eastAsia="Arial" w:cs="Arial"/>
                <w:w w:val="99"/>
                <w:sz w:val="20"/>
                <w:szCs w:val="20"/>
                <w:highlight w:val="yellow"/>
                <w:lang w:bidi="en-US"/>
              </w:rPr>
              <w:t>0</w:t>
            </w:r>
          </w:p>
        </w:tc>
        <w:tc>
          <w:tcPr>
            <w:tcW w:w="880"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103"/>
              <w:jc w:val="right"/>
              <w:rPr>
                <w:rFonts w:eastAsia="Arial" w:cs="Arial"/>
                <w:sz w:val="20"/>
                <w:szCs w:val="20"/>
                <w:highlight w:val="yellow"/>
                <w:lang w:bidi="en-US"/>
              </w:rPr>
            </w:pPr>
            <w:r w:rsidRPr="00012332">
              <w:rPr>
                <w:rFonts w:eastAsia="Arial" w:cs="Arial"/>
                <w:w w:val="99"/>
                <w:sz w:val="20"/>
                <w:szCs w:val="20"/>
                <w:highlight w:val="yellow"/>
                <w:lang w:bidi="en-US"/>
              </w:rPr>
              <w:t>0</w:t>
            </w:r>
          </w:p>
        </w:tc>
      </w:tr>
      <w:tr w:rsidR="00B20D6C" w:rsidRPr="00012332" w:rsidTr="00B20D6C">
        <w:trPr>
          <w:trHeight w:val="325"/>
          <w:jc w:val="center"/>
        </w:trPr>
        <w:tc>
          <w:tcPr>
            <w:tcW w:w="1067"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158"/>
              <w:jc w:val="right"/>
              <w:rPr>
                <w:rFonts w:eastAsia="Arial" w:cs="Arial"/>
                <w:b/>
                <w:sz w:val="20"/>
                <w:szCs w:val="20"/>
                <w:highlight w:val="yellow"/>
                <w:lang w:bidi="en-US"/>
              </w:rPr>
            </w:pPr>
            <w:r w:rsidRPr="00012332">
              <w:rPr>
                <w:rFonts w:eastAsia="Arial" w:cs="Arial"/>
                <w:b/>
                <w:sz w:val="20"/>
                <w:szCs w:val="20"/>
                <w:highlight w:val="yellow"/>
                <w:lang w:bidi="en-US"/>
              </w:rPr>
              <w:t>Length</w:t>
            </w:r>
          </w:p>
        </w:tc>
        <w:tc>
          <w:tcPr>
            <w:tcW w:w="807"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35"/>
              <w:jc w:val="right"/>
              <w:rPr>
                <w:rFonts w:eastAsia="Arial" w:cs="Arial"/>
                <w:b/>
                <w:sz w:val="20"/>
                <w:szCs w:val="20"/>
                <w:highlight w:val="yellow"/>
                <w:lang w:bidi="en-US"/>
              </w:rPr>
            </w:pPr>
            <w:r w:rsidRPr="00012332">
              <w:rPr>
                <w:rFonts w:eastAsia="Arial" w:cs="Arial"/>
                <w:b/>
                <w:w w:val="99"/>
                <w:sz w:val="20"/>
                <w:szCs w:val="20"/>
                <w:highlight w:val="yellow"/>
                <w:lang w:bidi="en-US"/>
              </w:rPr>
              <w:t>m</w:t>
            </w:r>
          </w:p>
        </w:tc>
        <w:tc>
          <w:tcPr>
            <w:tcW w:w="957"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08"/>
              <w:jc w:val="right"/>
              <w:rPr>
                <w:rFonts w:eastAsia="Arial" w:cs="Arial"/>
                <w:b/>
                <w:sz w:val="20"/>
                <w:szCs w:val="20"/>
                <w:highlight w:val="yellow"/>
                <w:lang w:bidi="en-US"/>
              </w:rPr>
            </w:pPr>
            <w:r w:rsidRPr="00012332">
              <w:rPr>
                <w:rFonts w:eastAsia="Arial" w:cs="Arial"/>
                <w:b/>
                <w:sz w:val="20"/>
                <w:szCs w:val="20"/>
                <w:highlight w:val="yellow"/>
                <w:lang w:bidi="en-US"/>
              </w:rPr>
              <w:t>7,296</w:t>
            </w:r>
          </w:p>
        </w:tc>
        <w:tc>
          <w:tcPr>
            <w:tcW w:w="984"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08"/>
              <w:jc w:val="right"/>
              <w:rPr>
                <w:rFonts w:eastAsia="Arial" w:cs="Arial"/>
                <w:b/>
                <w:sz w:val="20"/>
                <w:szCs w:val="20"/>
                <w:highlight w:val="yellow"/>
                <w:lang w:bidi="en-US"/>
              </w:rPr>
            </w:pPr>
            <w:r w:rsidRPr="00012332">
              <w:rPr>
                <w:rFonts w:eastAsia="Arial" w:cs="Arial"/>
                <w:b/>
                <w:sz w:val="20"/>
                <w:szCs w:val="20"/>
                <w:highlight w:val="yellow"/>
                <w:lang w:bidi="en-US"/>
              </w:rPr>
              <w:t>9,355</w:t>
            </w:r>
          </w:p>
        </w:tc>
        <w:tc>
          <w:tcPr>
            <w:tcW w:w="984"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07"/>
              <w:jc w:val="right"/>
              <w:rPr>
                <w:rFonts w:eastAsia="Arial" w:cs="Arial"/>
                <w:b/>
                <w:sz w:val="20"/>
                <w:szCs w:val="20"/>
                <w:highlight w:val="yellow"/>
                <w:lang w:bidi="en-US"/>
              </w:rPr>
            </w:pPr>
            <w:r w:rsidRPr="00012332">
              <w:rPr>
                <w:rFonts w:eastAsia="Arial" w:cs="Arial"/>
                <w:b/>
                <w:sz w:val="20"/>
                <w:szCs w:val="20"/>
                <w:highlight w:val="yellow"/>
                <w:lang w:bidi="en-US"/>
              </w:rPr>
              <w:t>8,673</w:t>
            </w:r>
          </w:p>
        </w:tc>
        <w:tc>
          <w:tcPr>
            <w:tcW w:w="984"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07"/>
              <w:jc w:val="right"/>
              <w:rPr>
                <w:rFonts w:eastAsia="Arial" w:cs="Arial"/>
                <w:b/>
                <w:sz w:val="20"/>
                <w:szCs w:val="20"/>
                <w:highlight w:val="yellow"/>
                <w:lang w:bidi="en-US"/>
              </w:rPr>
            </w:pPr>
            <w:r w:rsidRPr="00012332">
              <w:rPr>
                <w:rFonts w:eastAsia="Arial" w:cs="Arial"/>
                <w:b/>
                <w:sz w:val="20"/>
                <w:szCs w:val="20"/>
                <w:highlight w:val="yellow"/>
                <w:lang w:bidi="en-US"/>
              </w:rPr>
              <w:t>7,821</w:t>
            </w:r>
          </w:p>
        </w:tc>
        <w:tc>
          <w:tcPr>
            <w:tcW w:w="880"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103"/>
              <w:jc w:val="right"/>
              <w:rPr>
                <w:rFonts w:eastAsia="Arial" w:cs="Arial"/>
                <w:b/>
                <w:sz w:val="20"/>
                <w:szCs w:val="20"/>
                <w:highlight w:val="yellow"/>
                <w:lang w:bidi="en-US"/>
              </w:rPr>
            </w:pPr>
            <w:r w:rsidRPr="00012332">
              <w:rPr>
                <w:rFonts w:eastAsia="Arial" w:cs="Arial"/>
                <w:b/>
                <w:sz w:val="20"/>
                <w:szCs w:val="20"/>
                <w:highlight w:val="yellow"/>
                <w:lang w:bidi="en-US"/>
              </w:rPr>
              <w:t>5,308</w:t>
            </w:r>
          </w:p>
        </w:tc>
      </w:tr>
      <w:tr w:rsidR="00B20D6C" w:rsidRPr="00012332" w:rsidTr="00B20D6C">
        <w:trPr>
          <w:trHeight w:val="325"/>
          <w:jc w:val="center"/>
        </w:trPr>
        <w:tc>
          <w:tcPr>
            <w:tcW w:w="1067"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158"/>
              <w:jc w:val="right"/>
              <w:rPr>
                <w:rFonts w:eastAsia="Arial" w:cs="Arial"/>
                <w:b/>
                <w:sz w:val="20"/>
                <w:szCs w:val="20"/>
                <w:highlight w:val="yellow"/>
                <w:lang w:bidi="en-US"/>
              </w:rPr>
            </w:pPr>
            <w:r w:rsidRPr="00012332">
              <w:rPr>
                <w:rFonts w:eastAsia="Arial" w:cs="Arial"/>
                <w:b/>
                <w:w w:val="95"/>
                <w:sz w:val="20"/>
                <w:szCs w:val="20"/>
                <w:highlight w:val="yellow"/>
                <w:lang w:bidi="en-US"/>
              </w:rPr>
              <w:t>Area</w:t>
            </w:r>
          </w:p>
        </w:tc>
        <w:tc>
          <w:tcPr>
            <w:tcW w:w="807"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37"/>
              <w:jc w:val="right"/>
              <w:rPr>
                <w:rFonts w:eastAsia="Arial" w:cs="Arial"/>
                <w:b/>
                <w:sz w:val="20"/>
                <w:szCs w:val="20"/>
                <w:highlight w:val="yellow"/>
                <w:lang w:bidi="en-US"/>
              </w:rPr>
            </w:pPr>
            <w:r w:rsidRPr="00012332">
              <w:rPr>
                <w:rFonts w:eastAsia="Arial" w:cs="Arial"/>
                <w:b/>
                <w:sz w:val="20"/>
                <w:szCs w:val="20"/>
                <w:highlight w:val="yellow"/>
                <w:lang w:bidi="en-US"/>
              </w:rPr>
              <w:t>ha</w:t>
            </w:r>
          </w:p>
        </w:tc>
        <w:tc>
          <w:tcPr>
            <w:tcW w:w="957"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11"/>
              <w:jc w:val="right"/>
              <w:rPr>
                <w:rFonts w:eastAsia="Arial" w:cs="Arial"/>
                <w:b/>
                <w:sz w:val="20"/>
                <w:szCs w:val="20"/>
                <w:highlight w:val="yellow"/>
                <w:lang w:bidi="en-US"/>
              </w:rPr>
            </w:pPr>
            <w:r w:rsidRPr="00012332">
              <w:rPr>
                <w:rFonts w:eastAsia="Arial" w:cs="Arial"/>
                <w:b/>
                <w:w w:val="95"/>
                <w:sz w:val="20"/>
                <w:szCs w:val="20"/>
                <w:highlight w:val="yellow"/>
                <w:lang w:bidi="en-US"/>
              </w:rPr>
              <w:t>405</w:t>
            </w:r>
          </w:p>
        </w:tc>
        <w:tc>
          <w:tcPr>
            <w:tcW w:w="984"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11"/>
              <w:jc w:val="right"/>
              <w:rPr>
                <w:rFonts w:eastAsia="Arial" w:cs="Arial"/>
                <w:b/>
                <w:sz w:val="20"/>
                <w:szCs w:val="20"/>
                <w:highlight w:val="yellow"/>
                <w:lang w:bidi="en-US"/>
              </w:rPr>
            </w:pPr>
            <w:r w:rsidRPr="00012332">
              <w:rPr>
                <w:rFonts w:eastAsia="Arial" w:cs="Arial"/>
                <w:b/>
                <w:w w:val="95"/>
                <w:sz w:val="20"/>
                <w:szCs w:val="20"/>
                <w:highlight w:val="yellow"/>
                <w:lang w:bidi="en-US"/>
              </w:rPr>
              <w:t>560</w:t>
            </w:r>
          </w:p>
        </w:tc>
        <w:tc>
          <w:tcPr>
            <w:tcW w:w="984"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09"/>
              <w:jc w:val="right"/>
              <w:rPr>
                <w:rFonts w:eastAsia="Arial" w:cs="Arial"/>
                <w:b/>
                <w:sz w:val="20"/>
                <w:szCs w:val="20"/>
                <w:highlight w:val="yellow"/>
                <w:lang w:bidi="en-US"/>
              </w:rPr>
            </w:pPr>
            <w:r w:rsidRPr="00012332">
              <w:rPr>
                <w:rFonts w:eastAsia="Arial" w:cs="Arial"/>
                <w:b/>
                <w:w w:val="95"/>
                <w:sz w:val="20"/>
                <w:szCs w:val="20"/>
                <w:highlight w:val="yellow"/>
                <w:lang w:bidi="en-US"/>
              </w:rPr>
              <w:t>500</w:t>
            </w:r>
          </w:p>
        </w:tc>
        <w:tc>
          <w:tcPr>
            <w:tcW w:w="984"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209"/>
              <w:jc w:val="right"/>
              <w:rPr>
                <w:rFonts w:eastAsia="Arial" w:cs="Arial"/>
                <w:b/>
                <w:sz w:val="20"/>
                <w:szCs w:val="20"/>
                <w:highlight w:val="yellow"/>
                <w:lang w:bidi="en-US"/>
              </w:rPr>
            </w:pPr>
            <w:r w:rsidRPr="00012332">
              <w:rPr>
                <w:rFonts w:eastAsia="Arial" w:cs="Arial"/>
                <w:b/>
                <w:w w:val="95"/>
                <w:sz w:val="20"/>
                <w:szCs w:val="20"/>
                <w:highlight w:val="yellow"/>
                <w:lang w:bidi="en-US"/>
              </w:rPr>
              <w:t>304</w:t>
            </w:r>
          </w:p>
        </w:tc>
        <w:tc>
          <w:tcPr>
            <w:tcW w:w="880" w:type="dxa"/>
            <w:tcBorders>
              <w:top w:val="single" w:sz="4" w:space="0" w:color="000000"/>
              <w:bottom w:val="single" w:sz="4" w:space="0" w:color="000000"/>
            </w:tcBorders>
            <w:vAlign w:val="center"/>
          </w:tcPr>
          <w:p w:rsidR="00B20D6C" w:rsidRPr="00012332" w:rsidRDefault="00B20D6C" w:rsidP="00B20D6C">
            <w:pPr>
              <w:widowControl w:val="0"/>
              <w:autoSpaceDE w:val="0"/>
              <w:autoSpaceDN w:val="0"/>
              <w:spacing w:after="0" w:line="206" w:lineRule="exact"/>
              <w:ind w:right="105"/>
              <w:jc w:val="right"/>
              <w:rPr>
                <w:rFonts w:eastAsia="Arial" w:cs="Arial"/>
                <w:b/>
                <w:sz w:val="20"/>
                <w:szCs w:val="20"/>
                <w:highlight w:val="yellow"/>
                <w:lang w:bidi="en-US"/>
              </w:rPr>
            </w:pPr>
            <w:r w:rsidRPr="00012332">
              <w:rPr>
                <w:rFonts w:eastAsia="Arial" w:cs="Arial"/>
                <w:b/>
                <w:w w:val="95"/>
                <w:sz w:val="20"/>
                <w:szCs w:val="20"/>
                <w:highlight w:val="yellow"/>
                <w:lang w:bidi="en-US"/>
              </w:rPr>
              <w:t>197</w:t>
            </w:r>
          </w:p>
        </w:tc>
      </w:tr>
      <w:tr w:rsidR="00B20D6C" w:rsidRPr="00012332" w:rsidTr="00B20D6C">
        <w:trPr>
          <w:trHeight w:val="325"/>
          <w:jc w:val="center"/>
        </w:trPr>
        <w:tc>
          <w:tcPr>
            <w:tcW w:w="1067" w:type="dxa"/>
            <w:tcBorders>
              <w:top w:val="single" w:sz="4" w:space="0" w:color="000000"/>
            </w:tcBorders>
            <w:vAlign w:val="center"/>
          </w:tcPr>
          <w:p w:rsidR="00B20D6C" w:rsidRPr="00012332" w:rsidRDefault="00B20D6C" w:rsidP="00B20D6C">
            <w:pPr>
              <w:widowControl w:val="0"/>
              <w:autoSpaceDE w:val="0"/>
              <w:autoSpaceDN w:val="0"/>
              <w:spacing w:before="1" w:after="0" w:line="187" w:lineRule="exact"/>
              <w:ind w:right="153"/>
              <w:jc w:val="right"/>
              <w:rPr>
                <w:rFonts w:eastAsia="Arial" w:cs="Arial"/>
                <w:b/>
                <w:sz w:val="20"/>
                <w:szCs w:val="20"/>
                <w:highlight w:val="yellow"/>
                <w:lang w:bidi="en-US"/>
              </w:rPr>
            </w:pPr>
            <w:r w:rsidRPr="00012332">
              <w:rPr>
                <w:rFonts w:eastAsia="Arial" w:cs="Arial"/>
                <w:b/>
                <w:sz w:val="20"/>
                <w:szCs w:val="20"/>
                <w:highlight w:val="yellow"/>
                <w:lang w:bidi="en-US"/>
              </w:rPr>
              <w:t>Density</w:t>
            </w:r>
          </w:p>
        </w:tc>
        <w:tc>
          <w:tcPr>
            <w:tcW w:w="807" w:type="dxa"/>
            <w:tcBorders>
              <w:top w:val="single" w:sz="4" w:space="0" w:color="000000"/>
            </w:tcBorders>
            <w:vAlign w:val="center"/>
          </w:tcPr>
          <w:p w:rsidR="00B20D6C" w:rsidRPr="00012332" w:rsidRDefault="00B20D6C" w:rsidP="00B20D6C">
            <w:pPr>
              <w:widowControl w:val="0"/>
              <w:autoSpaceDE w:val="0"/>
              <w:autoSpaceDN w:val="0"/>
              <w:spacing w:before="1" w:after="0" w:line="187" w:lineRule="exact"/>
              <w:ind w:right="235"/>
              <w:jc w:val="right"/>
              <w:rPr>
                <w:rFonts w:eastAsia="Arial" w:cs="Arial"/>
                <w:b/>
                <w:sz w:val="20"/>
                <w:szCs w:val="20"/>
                <w:highlight w:val="yellow"/>
                <w:lang w:bidi="en-US"/>
              </w:rPr>
            </w:pPr>
            <w:r w:rsidRPr="00012332">
              <w:rPr>
                <w:rFonts w:eastAsia="Arial" w:cs="Arial"/>
                <w:b/>
                <w:sz w:val="20"/>
                <w:szCs w:val="20"/>
                <w:highlight w:val="yellow"/>
                <w:lang w:bidi="en-US"/>
              </w:rPr>
              <w:t>m/ha</w:t>
            </w:r>
          </w:p>
        </w:tc>
        <w:tc>
          <w:tcPr>
            <w:tcW w:w="957" w:type="dxa"/>
            <w:tcBorders>
              <w:top w:val="single" w:sz="4" w:space="0" w:color="000000"/>
            </w:tcBorders>
            <w:vAlign w:val="center"/>
          </w:tcPr>
          <w:p w:rsidR="00B20D6C" w:rsidRPr="00012332" w:rsidRDefault="00B20D6C" w:rsidP="00B20D6C">
            <w:pPr>
              <w:widowControl w:val="0"/>
              <w:autoSpaceDE w:val="0"/>
              <w:autoSpaceDN w:val="0"/>
              <w:spacing w:before="1" w:after="0" w:line="187" w:lineRule="exact"/>
              <w:ind w:right="210"/>
              <w:jc w:val="right"/>
              <w:rPr>
                <w:rFonts w:eastAsia="Arial" w:cs="Arial"/>
                <w:b/>
                <w:sz w:val="20"/>
                <w:szCs w:val="20"/>
                <w:highlight w:val="yellow"/>
                <w:lang w:bidi="en-US"/>
              </w:rPr>
            </w:pPr>
            <w:r w:rsidRPr="00012332">
              <w:rPr>
                <w:rFonts w:eastAsia="Arial" w:cs="Arial"/>
                <w:b/>
                <w:sz w:val="20"/>
                <w:szCs w:val="20"/>
                <w:highlight w:val="yellow"/>
                <w:lang w:bidi="en-US"/>
              </w:rPr>
              <w:t>10.0</w:t>
            </w:r>
          </w:p>
        </w:tc>
        <w:tc>
          <w:tcPr>
            <w:tcW w:w="984" w:type="dxa"/>
            <w:tcBorders>
              <w:top w:val="single" w:sz="4" w:space="0" w:color="000000"/>
            </w:tcBorders>
            <w:vAlign w:val="center"/>
          </w:tcPr>
          <w:p w:rsidR="00B20D6C" w:rsidRPr="00012332" w:rsidRDefault="00B20D6C" w:rsidP="00B20D6C">
            <w:pPr>
              <w:widowControl w:val="0"/>
              <w:autoSpaceDE w:val="0"/>
              <w:autoSpaceDN w:val="0"/>
              <w:spacing w:before="1" w:after="0" w:line="187" w:lineRule="exact"/>
              <w:ind w:right="208"/>
              <w:jc w:val="right"/>
              <w:rPr>
                <w:rFonts w:eastAsia="Arial" w:cs="Arial"/>
                <w:b/>
                <w:sz w:val="20"/>
                <w:szCs w:val="20"/>
                <w:highlight w:val="yellow"/>
                <w:lang w:bidi="en-US"/>
              </w:rPr>
            </w:pPr>
            <w:r w:rsidRPr="00012332">
              <w:rPr>
                <w:rFonts w:eastAsia="Arial" w:cs="Arial"/>
                <w:b/>
                <w:sz w:val="20"/>
                <w:szCs w:val="20"/>
                <w:highlight w:val="yellow"/>
                <w:lang w:bidi="en-US"/>
              </w:rPr>
              <w:t>16.7</w:t>
            </w:r>
          </w:p>
        </w:tc>
        <w:tc>
          <w:tcPr>
            <w:tcW w:w="984" w:type="dxa"/>
            <w:tcBorders>
              <w:top w:val="single" w:sz="4" w:space="0" w:color="000000"/>
            </w:tcBorders>
            <w:vAlign w:val="center"/>
          </w:tcPr>
          <w:p w:rsidR="00B20D6C" w:rsidRPr="00012332" w:rsidRDefault="00B20D6C" w:rsidP="00B20D6C">
            <w:pPr>
              <w:widowControl w:val="0"/>
              <w:autoSpaceDE w:val="0"/>
              <w:autoSpaceDN w:val="0"/>
              <w:spacing w:before="1" w:after="0" w:line="187" w:lineRule="exact"/>
              <w:ind w:right="207"/>
              <w:jc w:val="right"/>
              <w:rPr>
                <w:rFonts w:eastAsia="Arial" w:cs="Arial"/>
                <w:b/>
                <w:sz w:val="20"/>
                <w:szCs w:val="20"/>
                <w:highlight w:val="yellow"/>
                <w:lang w:bidi="en-US"/>
              </w:rPr>
            </w:pPr>
            <w:r w:rsidRPr="00012332">
              <w:rPr>
                <w:rFonts w:eastAsia="Arial" w:cs="Arial"/>
                <w:b/>
                <w:sz w:val="20"/>
                <w:szCs w:val="20"/>
                <w:highlight w:val="yellow"/>
                <w:lang w:bidi="en-US"/>
              </w:rPr>
              <w:t>17.3</w:t>
            </w:r>
          </w:p>
        </w:tc>
        <w:tc>
          <w:tcPr>
            <w:tcW w:w="984" w:type="dxa"/>
            <w:tcBorders>
              <w:top w:val="single" w:sz="4" w:space="0" w:color="000000"/>
            </w:tcBorders>
            <w:vAlign w:val="center"/>
          </w:tcPr>
          <w:p w:rsidR="00B20D6C" w:rsidRPr="00012332" w:rsidRDefault="00B20D6C" w:rsidP="00B20D6C">
            <w:pPr>
              <w:widowControl w:val="0"/>
              <w:autoSpaceDE w:val="0"/>
              <w:autoSpaceDN w:val="0"/>
              <w:spacing w:before="1" w:after="0" w:line="187" w:lineRule="exact"/>
              <w:ind w:right="207"/>
              <w:jc w:val="right"/>
              <w:rPr>
                <w:rFonts w:eastAsia="Arial" w:cs="Arial"/>
                <w:b/>
                <w:sz w:val="20"/>
                <w:szCs w:val="20"/>
                <w:highlight w:val="yellow"/>
                <w:lang w:bidi="en-US"/>
              </w:rPr>
            </w:pPr>
            <w:r w:rsidRPr="00012332">
              <w:rPr>
                <w:rFonts w:eastAsia="Arial" w:cs="Arial"/>
                <w:b/>
                <w:sz w:val="20"/>
                <w:szCs w:val="20"/>
                <w:highlight w:val="yellow"/>
                <w:lang w:bidi="en-US"/>
              </w:rPr>
              <w:t>25.7</w:t>
            </w:r>
          </w:p>
        </w:tc>
        <w:tc>
          <w:tcPr>
            <w:tcW w:w="880" w:type="dxa"/>
            <w:tcBorders>
              <w:top w:val="single" w:sz="4" w:space="0" w:color="000000"/>
            </w:tcBorders>
            <w:vAlign w:val="center"/>
          </w:tcPr>
          <w:p w:rsidR="00B20D6C" w:rsidRPr="00012332" w:rsidRDefault="00B20D6C" w:rsidP="00B20D6C">
            <w:pPr>
              <w:widowControl w:val="0"/>
              <w:autoSpaceDE w:val="0"/>
              <w:autoSpaceDN w:val="0"/>
              <w:spacing w:before="1" w:after="0" w:line="187" w:lineRule="exact"/>
              <w:ind w:right="103"/>
              <w:jc w:val="right"/>
              <w:rPr>
                <w:rFonts w:eastAsia="Arial" w:cs="Arial"/>
                <w:b/>
                <w:sz w:val="20"/>
                <w:szCs w:val="20"/>
                <w:highlight w:val="yellow"/>
                <w:lang w:bidi="en-US"/>
              </w:rPr>
            </w:pPr>
            <w:r w:rsidRPr="00012332">
              <w:rPr>
                <w:rFonts w:eastAsia="Arial" w:cs="Arial"/>
                <w:b/>
                <w:sz w:val="20"/>
                <w:szCs w:val="20"/>
                <w:highlight w:val="yellow"/>
                <w:lang w:bidi="en-US"/>
              </w:rPr>
              <w:t>26.9</w:t>
            </w:r>
          </w:p>
        </w:tc>
      </w:tr>
    </w:tbl>
    <w:p w:rsidR="00146D29" w:rsidRPr="00012332" w:rsidRDefault="00CC1B71" w:rsidP="0034397A">
      <w:pPr>
        <w:pStyle w:val="ListParagraph"/>
        <w:numPr>
          <w:ilvl w:val="0"/>
          <w:numId w:val="1"/>
        </w:numPr>
        <w:ind w:left="0" w:firstLine="0"/>
        <w:rPr>
          <w:rFonts w:cs="Arial"/>
          <w:highlight w:val="yellow"/>
        </w:rPr>
      </w:pPr>
      <w:r w:rsidRPr="00012332">
        <w:rPr>
          <w:rFonts w:cs="Arial"/>
          <w:highlight w:val="yellow"/>
        </w:rPr>
        <w:t>Three centrifugal electric pumps are proposed for each pumped pipe system, one being standby. Pump houses shall be provided for pump security, and to house control and monitoring systems. Three-phase electric connections shall be provided, complete with transformers, switches, lightning arrestors and so on. General arrangement drawings of the pump houses, together with intake and small pumping reservoir</w:t>
      </w:r>
      <w:r w:rsidR="00146D29" w:rsidRPr="00012332">
        <w:rPr>
          <w:rFonts w:cs="Arial"/>
          <w:highlight w:val="yellow"/>
          <w:lang w:val="en-US"/>
        </w:rPr>
        <w:t>.</w:t>
      </w:r>
    </w:p>
    <w:p w:rsidR="00CC1B71" w:rsidRPr="00012332" w:rsidRDefault="00CC1B71" w:rsidP="0034397A">
      <w:pPr>
        <w:pStyle w:val="ListParagraph"/>
        <w:numPr>
          <w:ilvl w:val="0"/>
          <w:numId w:val="1"/>
        </w:numPr>
        <w:ind w:left="0" w:firstLine="0"/>
        <w:rPr>
          <w:rFonts w:cs="Arial"/>
          <w:highlight w:val="yellow"/>
        </w:rPr>
      </w:pPr>
      <w:r w:rsidRPr="00012332">
        <w:rPr>
          <w:rFonts w:cs="Arial"/>
          <w:highlight w:val="yellow"/>
        </w:rPr>
        <w:t>Consistent with the modern level of service standards, the project will equip the five piped subsystems with 385 standard hydrant manifolds each with a 5 l/s design discharge. Therefore, the total design discharge of the 385 hydrant manifolds is 385 hydrant manifolds (HM) x 5 l/s/HM</w:t>
      </w:r>
      <w:r w:rsidR="007908C1" w:rsidRPr="00012332">
        <w:rPr>
          <w:rFonts w:cs="Arial"/>
          <w:highlight w:val="yellow"/>
          <w:lang w:val="en-US"/>
        </w:rPr>
        <w:t xml:space="preserve"> </w:t>
      </w:r>
      <w:r w:rsidRPr="00012332">
        <w:rPr>
          <w:rFonts w:cs="Arial"/>
          <w:highlight w:val="yellow"/>
        </w:rPr>
        <w:t>= 1,925 l/s, which is the same as the total design discharge of the five pumped pipe irrigation systems serving 1,966 ha x 0.98 l/s/ha for mango = 1,927 l/s.</w:t>
      </w:r>
    </w:p>
    <w:p w:rsidR="00CC1B71" w:rsidRPr="00CC1B71" w:rsidRDefault="00CC1B71" w:rsidP="0034397A">
      <w:pPr>
        <w:pStyle w:val="ListParagraph"/>
        <w:numPr>
          <w:ilvl w:val="0"/>
          <w:numId w:val="1"/>
        </w:numPr>
        <w:ind w:left="0" w:firstLine="0"/>
        <w:rPr>
          <w:rFonts w:cs="Arial"/>
        </w:rPr>
      </w:pPr>
      <w:r w:rsidRPr="00012332">
        <w:rPr>
          <w:rFonts w:cs="Arial"/>
          <w:highlight w:val="yellow"/>
        </w:rPr>
        <w:t>The unit cost of simple PVC hydrant manifolds is about $435 (80 mm diameter) or $320 (63 mm). Therefore, the maximum total cost of 385 hydrant manifolds will be $167,475, which is only $85 per ha over the service area of 1,966 ha. The average spacing of HMs will be 100 m. Each HM will serve about six households.</w:t>
      </w:r>
    </w:p>
    <w:p w:rsidR="00CC1B71" w:rsidRPr="00012332" w:rsidRDefault="00CC1B71" w:rsidP="00D55CAB">
      <w:pPr>
        <w:pStyle w:val="Heading3"/>
        <w:ind w:left="0" w:firstLine="0"/>
        <w:rPr>
          <w:highlight w:val="cyan"/>
        </w:rPr>
      </w:pPr>
      <w:bookmarkStart w:id="13" w:name="_Toc23607574"/>
      <w:r w:rsidRPr="00012332">
        <w:rPr>
          <w:highlight w:val="cyan"/>
        </w:rPr>
        <w:lastRenderedPageBreak/>
        <w:t>Detailed Design Requirements - Pumped Piped Systems</w:t>
      </w:r>
      <w:bookmarkEnd w:id="13"/>
    </w:p>
    <w:p w:rsidR="00CC1B71" w:rsidRPr="00012332" w:rsidRDefault="00CC1B71" w:rsidP="0034397A">
      <w:pPr>
        <w:pStyle w:val="ListParagraph"/>
        <w:numPr>
          <w:ilvl w:val="0"/>
          <w:numId w:val="1"/>
        </w:numPr>
        <w:ind w:left="0" w:firstLine="0"/>
        <w:rPr>
          <w:rFonts w:cs="Arial"/>
          <w:highlight w:val="cyan"/>
        </w:rPr>
      </w:pPr>
      <w:r w:rsidRPr="00012332">
        <w:rPr>
          <w:rFonts w:cs="Arial"/>
          <w:highlight w:val="cyan"/>
        </w:rPr>
        <w:t>The design flows for each of the five pumped systems are based on 0.98 l/s/ha with adjustments for desirable flexibility, and likely farmer takes up (willingness to connect and pay for water). The required capacity shall be reassessed at detailed design.</w:t>
      </w:r>
    </w:p>
    <w:p w:rsidR="00CC1B71" w:rsidRPr="00012332" w:rsidRDefault="00CC1B71" w:rsidP="0034397A">
      <w:pPr>
        <w:pStyle w:val="ListParagraph"/>
        <w:numPr>
          <w:ilvl w:val="0"/>
          <w:numId w:val="1"/>
        </w:numPr>
        <w:ind w:left="0" w:firstLine="0"/>
        <w:rPr>
          <w:rFonts w:cs="Arial"/>
          <w:highlight w:val="cyan"/>
        </w:rPr>
      </w:pPr>
      <w:r w:rsidRPr="00012332">
        <w:rPr>
          <w:rFonts w:cs="Arial"/>
          <w:highlight w:val="cyan"/>
        </w:rPr>
        <w:t>The proposed intake and pumping arrangements are rather more expensive than necessary, as well as taking up considerable land with room for stores and an office. Adopting a slightly more modest layout and design may be considered.</w:t>
      </w:r>
    </w:p>
    <w:p w:rsidR="00CC1B71" w:rsidRPr="00012332" w:rsidRDefault="00CC1B71" w:rsidP="0034397A">
      <w:pPr>
        <w:pStyle w:val="ListParagraph"/>
        <w:numPr>
          <w:ilvl w:val="0"/>
          <w:numId w:val="1"/>
        </w:numPr>
        <w:ind w:left="0" w:firstLine="0"/>
        <w:rPr>
          <w:rFonts w:cs="Arial"/>
          <w:highlight w:val="cyan"/>
        </w:rPr>
      </w:pPr>
      <w:r w:rsidRPr="00012332">
        <w:rPr>
          <w:rFonts w:cs="Arial"/>
          <w:highlight w:val="cyan"/>
        </w:rPr>
        <w:t>Adoption of centrifugal pumps and/ or variable flow pumps may be considered. Also, electrical works provide necessary three-phase power need more accurate design and costing.</w:t>
      </w:r>
    </w:p>
    <w:p w:rsidR="00CC1B71" w:rsidRPr="00012332" w:rsidRDefault="00CC1B71" w:rsidP="0034397A">
      <w:pPr>
        <w:pStyle w:val="ListParagraph"/>
        <w:numPr>
          <w:ilvl w:val="0"/>
          <w:numId w:val="1"/>
        </w:numPr>
        <w:ind w:left="0" w:firstLine="0"/>
        <w:rPr>
          <w:rFonts w:cs="Arial"/>
          <w:highlight w:val="cyan"/>
        </w:rPr>
      </w:pPr>
      <w:r w:rsidRPr="00012332">
        <w:rPr>
          <w:rFonts w:cs="Arial"/>
          <w:highlight w:val="cyan"/>
        </w:rPr>
        <w:t>The service areas and pipeline layouts should be checked/further assessed to improve the inequities in the distances from farmers field-to-pipe hydrants inherent in the present pipe system designs. Also, and more importantly, efforts to address the inequities between supply level of service between mango areas served by the main canals and mango areas served by the new pumped ring main systems should be made. This may require further to the command areas and numbers of the pump-pipe systems.</w:t>
      </w:r>
    </w:p>
    <w:p w:rsidR="00CC1B71" w:rsidRPr="00CC1B71" w:rsidRDefault="00CC1B71" w:rsidP="00D55CAB">
      <w:pPr>
        <w:pStyle w:val="Heading3"/>
        <w:ind w:left="0" w:firstLine="0"/>
      </w:pPr>
      <w:bookmarkStart w:id="14" w:name="_Toc23607575"/>
      <w:r w:rsidRPr="00CC1B71">
        <w:t>Management and Operations</w:t>
      </w:r>
      <w:bookmarkEnd w:id="14"/>
    </w:p>
    <w:p w:rsidR="00CC1B71" w:rsidRPr="00CC1B71" w:rsidRDefault="00CC1B71" w:rsidP="0034397A">
      <w:pPr>
        <w:pStyle w:val="ListParagraph"/>
        <w:numPr>
          <w:ilvl w:val="0"/>
          <w:numId w:val="1"/>
        </w:numPr>
        <w:ind w:left="0" w:firstLine="0"/>
        <w:rPr>
          <w:rFonts w:cs="Arial"/>
        </w:rPr>
      </w:pPr>
      <w:r w:rsidRPr="00012332">
        <w:rPr>
          <w:rFonts w:cs="Arial"/>
          <w:highlight w:val="cyan"/>
        </w:rPr>
        <w:t>A simple SCADA system would</w:t>
      </w:r>
      <w:r w:rsidRPr="00CC1B71">
        <w:rPr>
          <w:rFonts w:cs="Arial"/>
        </w:rPr>
        <w:t xml:space="preserve"> facilitate efficient operations by the irrigation management company (IMC) and/or private operator responsible for the pipe systems.</w:t>
      </w:r>
    </w:p>
    <w:p w:rsidR="00CC1B71" w:rsidRPr="00CC1B71" w:rsidRDefault="00CC1B71" w:rsidP="0034397A">
      <w:pPr>
        <w:pStyle w:val="ListParagraph"/>
        <w:numPr>
          <w:ilvl w:val="0"/>
          <w:numId w:val="1"/>
        </w:numPr>
        <w:ind w:left="0" w:firstLine="0"/>
        <w:rPr>
          <w:rFonts w:cs="Arial"/>
        </w:rPr>
      </w:pPr>
      <w:r w:rsidRPr="00CC1B71">
        <w:rPr>
          <w:rFonts w:cs="Arial"/>
        </w:rPr>
        <w:t xml:space="preserve">For the canal systems, water levels shall be </w:t>
      </w:r>
      <w:r w:rsidRPr="00012332">
        <w:rPr>
          <w:rFonts w:cs="Arial"/>
          <w:highlight w:val="cyan"/>
        </w:rPr>
        <w:t>motored</w:t>
      </w:r>
      <w:r w:rsidRPr="00CC1B71">
        <w:rPr>
          <w:rFonts w:cs="Arial"/>
        </w:rPr>
        <w:t xml:space="preserve"> remotely in the tail of the main canals, in the sumps where water is pumped into the five pump systems, and also possibly at the seven check structures using both pressure and ultrasonic sensors. This dual measurement safeguards against equipment errors with an alarm sounding if readings are different. The levels would be relayed to a control office over the cellular network or </w:t>
      </w:r>
      <w:r w:rsidRPr="00012332">
        <w:rPr>
          <w:rFonts w:cs="Arial"/>
          <w:highlight w:val="cyan"/>
        </w:rPr>
        <w:t xml:space="preserve">Global System for Mobile Communications </w:t>
      </w:r>
      <w:r w:rsidRPr="00012332">
        <w:rPr>
          <w:rFonts w:cs="Arial"/>
          <w:highlight w:val="cyan"/>
        </w:rPr>
        <w:lastRenderedPageBreak/>
        <w:t>(GSM),</w:t>
      </w:r>
      <w:r w:rsidRPr="00CC1B71">
        <w:rPr>
          <w:rFonts w:cs="Arial"/>
        </w:rPr>
        <w:t xml:space="preserve"> stored on a computer, and used to adjust flow releases to the main canals from the reservoirs.</w:t>
      </w:r>
    </w:p>
    <w:p w:rsidR="00CC1B71" w:rsidRPr="00CC1B71" w:rsidRDefault="00CC1B71" w:rsidP="0034397A">
      <w:pPr>
        <w:pStyle w:val="ListParagraph"/>
        <w:numPr>
          <w:ilvl w:val="0"/>
          <w:numId w:val="1"/>
        </w:numPr>
        <w:ind w:left="0" w:firstLine="0"/>
        <w:rPr>
          <w:rFonts w:cs="Arial"/>
        </w:rPr>
      </w:pPr>
      <w:r w:rsidRPr="00CC1B71">
        <w:rPr>
          <w:rFonts w:cs="Arial"/>
        </w:rPr>
        <w:t>Manual gate adjustment is proposed under the project, though gate actuators for remote operation could be fitted later.</w:t>
      </w:r>
    </w:p>
    <w:p w:rsidR="00CC1B71" w:rsidRPr="00CC1B71" w:rsidRDefault="00CC1B71" w:rsidP="0034397A">
      <w:pPr>
        <w:pStyle w:val="ListParagraph"/>
        <w:numPr>
          <w:ilvl w:val="0"/>
          <w:numId w:val="1"/>
        </w:numPr>
        <w:ind w:left="0" w:firstLine="0"/>
        <w:rPr>
          <w:rFonts w:cs="Arial"/>
        </w:rPr>
      </w:pPr>
      <w:r w:rsidRPr="00CC1B71">
        <w:rPr>
          <w:rFonts w:cs="Arial"/>
        </w:rPr>
        <w:t>To measure flows, water level gauges could be installed in flume structures located at the head of each main canal with data also transmitted to the control office.</w:t>
      </w:r>
    </w:p>
    <w:p w:rsidR="00CC1B71" w:rsidRPr="00CC1B71" w:rsidRDefault="00CC1B71" w:rsidP="0034397A">
      <w:pPr>
        <w:pStyle w:val="ListParagraph"/>
        <w:numPr>
          <w:ilvl w:val="0"/>
          <w:numId w:val="1"/>
        </w:numPr>
        <w:ind w:left="0" w:firstLine="0"/>
        <w:rPr>
          <w:rFonts w:cs="Arial"/>
        </w:rPr>
      </w:pPr>
      <w:r w:rsidRPr="00CC1B71">
        <w:rPr>
          <w:rFonts w:cs="Arial"/>
        </w:rPr>
        <w:t>For the five pumped pipe systems, devices would be installed so that pump operations are linked to pipeline pressures. Also, devices could be installed to ensure against pipe fracture during pump start-up or shutdown. This function may be performed by gradual opening/closure of valves. Control valves would be installed at the pump stations, and possibly at a few key locations in the</w:t>
      </w:r>
      <w:r w:rsidR="00146D29" w:rsidRPr="00146D29">
        <w:rPr>
          <w:rFonts w:cs="Arial"/>
        </w:rPr>
        <w:t xml:space="preserve"> </w:t>
      </w:r>
      <w:r w:rsidRPr="00CC1B71">
        <w:rPr>
          <w:rFonts w:cs="Arial"/>
        </w:rPr>
        <w:t>pipe systems to allow pipe branches to be isolated for maintenance, in the case of pipe leak/burst. Operations would also be monitored, and in the event of problems, including pipeline fracture or leaks, the pumps would automatically shut down. Pipe flows could be metered using clamp-on ultrasonic digital meters fixed around the pipes at the pump stations. These operate by battery. Meters will also be installed at each hydrant. Data will be transmitted over the GSM network and stored on a computer at the control office.</w:t>
      </w:r>
    </w:p>
    <w:p w:rsidR="00CC1B71" w:rsidRPr="00CC1B71" w:rsidRDefault="00CC1B71" w:rsidP="0034397A">
      <w:pPr>
        <w:pStyle w:val="ListParagraph"/>
        <w:numPr>
          <w:ilvl w:val="0"/>
          <w:numId w:val="1"/>
        </w:numPr>
        <w:ind w:left="0" w:firstLine="0"/>
        <w:rPr>
          <w:rFonts w:cs="Arial"/>
        </w:rPr>
      </w:pPr>
      <w:r w:rsidRPr="00CC1B71">
        <w:rPr>
          <w:rFonts w:cs="Arial"/>
        </w:rPr>
        <w:t>In addition to the above, meters could be installed at manifolds so that farmers become more aware of the volume of water they each use and subsequently pay for same. These meters could be cheap (mechanical) meters read manually. An alternative could be to install pre-paid meters, though the high cost of these would limit them to hydrant flows.</w:t>
      </w:r>
    </w:p>
    <w:p w:rsidR="00CC1B71" w:rsidRPr="00CC1B71" w:rsidRDefault="00CC1B71" w:rsidP="0034397A">
      <w:pPr>
        <w:pStyle w:val="ListParagraph"/>
        <w:numPr>
          <w:ilvl w:val="0"/>
          <w:numId w:val="1"/>
        </w:numPr>
        <w:ind w:left="0" w:firstLine="0"/>
        <w:rPr>
          <w:rFonts w:cs="Arial"/>
        </w:rPr>
      </w:pPr>
      <w:r w:rsidRPr="00CC1B71">
        <w:rPr>
          <w:rFonts w:cs="Arial"/>
        </w:rPr>
        <w:t xml:space="preserve">With the five pumping stations, there is a clear need for good scheme operation and maintenance. Such arrangements require some management oversight and an emergency response mechanism in the event of pressure failure. Operational requirements are needed to operate and maintain pumps and respond to burst pipes or failed valves, and may best be undertaken by a private operator </w:t>
      </w:r>
      <w:r w:rsidRPr="00CC1B71">
        <w:rPr>
          <w:rFonts w:cs="Arial"/>
        </w:rPr>
        <w:lastRenderedPageBreak/>
        <w:t>under a public-private-partnership (PPP) whereby the operator would collect a service fee from beneficiary farmers.</w:t>
      </w:r>
    </w:p>
    <w:p w:rsidR="00CC1B71" w:rsidRPr="00012332" w:rsidRDefault="00CC1B71" w:rsidP="0034397A">
      <w:pPr>
        <w:pStyle w:val="ListParagraph"/>
        <w:numPr>
          <w:ilvl w:val="0"/>
          <w:numId w:val="1"/>
        </w:numPr>
        <w:ind w:left="0" w:firstLine="0"/>
        <w:rPr>
          <w:rFonts w:cs="Arial"/>
          <w:highlight w:val="cyan"/>
        </w:rPr>
      </w:pPr>
      <w:r w:rsidRPr="00012332">
        <w:rPr>
          <w:rFonts w:cs="Arial"/>
          <w:highlight w:val="cyan"/>
        </w:rPr>
        <w:t>Those farmers wishing to use high-pressure application technologies, drip or sprinkler, may need to re-pressurize at the off-take point to raise the level of the head as required (at the individual cost of the farmer).</w:t>
      </w:r>
    </w:p>
    <w:p w:rsidR="00AE78BF" w:rsidRPr="003E2C32" w:rsidRDefault="00AE78BF" w:rsidP="00AE78BF">
      <w:pPr>
        <w:pStyle w:val="Heading2"/>
        <w:ind w:hanging="720"/>
        <w:rPr>
          <w:highlight w:val="yellow"/>
        </w:rPr>
      </w:pPr>
      <w:bookmarkStart w:id="15" w:name="_Toc23607576"/>
      <w:r w:rsidRPr="003E2C32">
        <w:rPr>
          <w:highlight w:val="yellow"/>
        </w:rPr>
        <w:t>Total investment cost, funding sources and financial arrangement:</w:t>
      </w:r>
      <w:bookmarkEnd w:id="15"/>
    </w:p>
    <w:p w:rsidR="000E4690" w:rsidRPr="003E2C32" w:rsidRDefault="000E4690" w:rsidP="00D55CAB">
      <w:pPr>
        <w:pStyle w:val="Heading3"/>
        <w:ind w:left="0" w:firstLine="0"/>
        <w:rPr>
          <w:highlight w:val="yellow"/>
        </w:rPr>
      </w:pPr>
      <w:bookmarkStart w:id="16" w:name="_Toc23607577"/>
      <w:r w:rsidRPr="003E2C32">
        <w:rPr>
          <w:highlight w:val="yellow"/>
        </w:rPr>
        <w:t>Total investment amount</w:t>
      </w:r>
      <w:r w:rsidR="00625EF4" w:rsidRPr="00625EF4">
        <w:rPr>
          <w:highlight w:val="cyan"/>
        </w:rPr>
        <w:t xml:space="preserve"> (6 và 7 là đánh theo mục B ???)</w:t>
      </w:r>
      <w:bookmarkEnd w:id="16"/>
    </w:p>
    <w:p w:rsidR="000E4690" w:rsidRPr="003E2C32" w:rsidRDefault="000E4690" w:rsidP="0034397A">
      <w:pPr>
        <w:pStyle w:val="ListParagraph"/>
        <w:numPr>
          <w:ilvl w:val="0"/>
          <w:numId w:val="1"/>
        </w:numPr>
        <w:ind w:left="0" w:firstLine="0"/>
        <w:rPr>
          <w:rFonts w:cs="Arial"/>
          <w:highlight w:val="yellow"/>
        </w:rPr>
      </w:pPr>
      <w:r w:rsidRPr="003E2C32">
        <w:rPr>
          <w:rFonts w:cs="Arial"/>
          <w:highlight w:val="yellow"/>
        </w:rPr>
        <w:t>According to the memorandum of March 2016, the subproject shall provide financial support for investment items from key works to irrigation management transfer points of WUGs, cost components supported by the subproject. The project includes:</w:t>
      </w:r>
    </w:p>
    <w:p w:rsidR="000E4690" w:rsidRPr="003E2C32" w:rsidRDefault="000E4690" w:rsidP="0034397A">
      <w:pPr>
        <w:pStyle w:val="ListParagraph"/>
        <w:numPr>
          <w:ilvl w:val="0"/>
          <w:numId w:val="1"/>
        </w:numPr>
        <w:ind w:left="0" w:firstLine="0"/>
        <w:rPr>
          <w:rFonts w:cs="Arial"/>
          <w:highlight w:val="yellow"/>
        </w:rPr>
      </w:pPr>
      <w:r w:rsidRPr="003E2C32">
        <w:rPr>
          <w:rFonts w:cs="Arial"/>
          <w:highlight w:val="yellow"/>
        </w:rPr>
        <w:t>Costs for site clearance and compensation are paid to:</w:t>
      </w:r>
    </w:p>
    <w:p w:rsidR="000E4690" w:rsidRPr="003E2C32" w:rsidRDefault="000E4690" w:rsidP="000E4690">
      <w:pPr>
        <w:pStyle w:val="ListParagraph"/>
        <w:ind w:firstLine="709"/>
        <w:rPr>
          <w:rFonts w:cs="Arial"/>
          <w:highlight w:val="yellow"/>
        </w:rPr>
      </w:pPr>
      <w:r w:rsidRPr="003E2C32">
        <w:rPr>
          <w:rFonts w:cs="Arial"/>
          <w:highlight w:val="yellow"/>
        </w:rPr>
        <w:t>+ Compensation for long-term land acquisition of pumping stations and water pipelines;</w:t>
      </w:r>
    </w:p>
    <w:p w:rsidR="000E4690" w:rsidRPr="003E2C32" w:rsidRDefault="000E4690" w:rsidP="000E4690">
      <w:pPr>
        <w:pStyle w:val="ListParagraph"/>
        <w:ind w:firstLine="709"/>
        <w:rPr>
          <w:rFonts w:cs="Arial"/>
          <w:highlight w:val="yellow"/>
        </w:rPr>
      </w:pPr>
      <w:r w:rsidRPr="003E2C32">
        <w:rPr>
          <w:rFonts w:cs="Arial"/>
          <w:highlight w:val="yellow"/>
        </w:rPr>
        <w:t>+ Compensation for temporary land acquisition during construction;</w:t>
      </w:r>
    </w:p>
    <w:p w:rsidR="000E4690" w:rsidRPr="003E2C32" w:rsidRDefault="000E4690" w:rsidP="000E4690">
      <w:pPr>
        <w:pStyle w:val="ListParagraph"/>
        <w:ind w:firstLine="709"/>
        <w:rPr>
          <w:rFonts w:cs="Arial"/>
          <w:highlight w:val="yellow"/>
        </w:rPr>
      </w:pPr>
      <w:r w:rsidRPr="003E2C32">
        <w:rPr>
          <w:rFonts w:cs="Arial"/>
          <w:highlight w:val="yellow"/>
        </w:rPr>
        <w:t>+ Compensation for assets on land including infrastructure, houses, trees, crops...;</w:t>
      </w:r>
    </w:p>
    <w:p w:rsidR="000E4690" w:rsidRPr="003E2C32" w:rsidRDefault="000E4690" w:rsidP="000E4690">
      <w:pPr>
        <w:pStyle w:val="ListParagraph"/>
        <w:ind w:firstLine="709"/>
        <w:rPr>
          <w:rFonts w:cs="Arial"/>
          <w:highlight w:val="yellow"/>
        </w:rPr>
      </w:pPr>
      <w:r w:rsidRPr="003E2C32">
        <w:rPr>
          <w:rFonts w:cs="Arial"/>
          <w:highlight w:val="yellow"/>
        </w:rPr>
        <w:t>+ Support resettlement, fixed cultivation, stable production and daily</w:t>
      </w:r>
      <w:r w:rsidRPr="003E2C32">
        <w:rPr>
          <w:rFonts w:cs="Arial"/>
          <w:highlight w:val="yellow"/>
          <w:lang w:val="en-US"/>
        </w:rPr>
        <w:t xml:space="preserve"> </w:t>
      </w:r>
      <w:r w:rsidRPr="003E2C32">
        <w:rPr>
          <w:rFonts w:cs="Arial"/>
          <w:highlight w:val="yellow"/>
        </w:rPr>
        <w:t>life;</w:t>
      </w:r>
    </w:p>
    <w:p w:rsidR="000E4690" w:rsidRPr="003E2C32" w:rsidRDefault="000E4690" w:rsidP="000E4690">
      <w:pPr>
        <w:pStyle w:val="ListParagraph"/>
        <w:ind w:firstLine="709"/>
        <w:rPr>
          <w:rFonts w:cs="Arial"/>
          <w:highlight w:val="yellow"/>
          <w:lang w:val="en-US"/>
        </w:rPr>
      </w:pPr>
      <w:r w:rsidRPr="003E2C32">
        <w:rPr>
          <w:rFonts w:cs="Arial"/>
          <w:highlight w:val="yellow"/>
        </w:rPr>
        <w:t>+ Costs for making compensation, support and resettlement plans,fixed cultivation;</w:t>
      </w:r>
    </w:p>
    <w:p w:rsidR="000E4690" w:rsidRPr="003E2C32" w:rsidRDefault="000E4690" w:rsidP="0034397A">
      <w:pPr>
        <w:pStyle w:val="ListParagraph"/>
        <w:numPr>
          <w:ilvl w:val="0"/>
          <w:numId w:val="1"/>
        </w:numPr>
        <w:ind w:left="0" w:firstLine="0"/>
        <w:rPr>
          <w:rFonts w:cs="Arial"/>
          <w:highlight w:val="yellow"/>
        </w:rPr>
      </w:pPr>
      <w:r w:rsidRPr="003E2C32">
        <w:rPr>
          <w:rFonts w:cs="Arial"/>
          <w:highlight w:val="yellow"/>
        </w:rPr>
        <w:t>Cost of implementing clearance and compensation. Construction costs are paidfor construction preparation costs (clearing, clearing the ground);construction</w:t>
      </w:r>
      <w:r w:rsidRPr="003E2C32">
        <w:rPr>
          <w:rFonts w:cs="Arial"/>
          <w:highlight w:val="yellow"/>
        </w:rPr>
        <w:tab/>
        <w:t>of construction</w:t>
      </w:r>
      <w:r w:rsidRPr="003E2C32">
        <w:rPr>
          <w:rFonts w:cs="Arial"/>
          <w:highlight w:val="yellow"/>
        </w:rPr>
        <w:tab/>
        <w:t>items(solidifying degraded canal sections, pumping stations and water pipelines), construction of camps and temporary works for construction.</w:t>
      </w:r>
    </w:p>
    <w:p w:rsidR="000E4690" w:rsidRPr="003E2C32" w:rsidRDefault="000E4690" w:rsidP="0034397A">
      <w:pPr>
        <w:pStyle w:val="ListParagraph"/>
        <w:numPr>
          <w:ilvl w:val="0"/>
          <w:numId w:val="1"/>
        </w:numPr>
        <w:ind w:left="0" w:firstLine="0"/>
        <w:rPr>
          <w:rFonts w:cs="Arial"/>
          <w:highlight w:val="yellow"/>
        </w:rPr>
      </w:pPr>
      <w:r w:rsidRPr="003E2C32">
        <w:rPr>
          <w:rFonts w:cs="Arial"/>
          <w:highlight w:val="yellow"/>
        </w:rPr>
        <w:t>Equipment costs are paid for water level gauges, water pipelines, pumps and control devices, transformer stations for pumping stations.</w:t>
      </w:r>
    </w:p>
    <w:p w:rsidR="000E4690" w:rsidRPr="003E2C32" w:rsidRDefault="000E4690" w:rsidP="0034397A">
      <w:pPr>
        <w:pStyle w:val="ListParagraph"/>
        <w:numPr>
          <w:ilvl w:val="0"/>
          <w:numId w:val="1"/>
        </w:numPr>
        <w:ind w:left="0" w:firstLine="0"/>
        <w:rPr>
          <w:rFonts w:cs="Arial"/>
          <w:highlight w:val="yellow"/>
        </w:rPr>
      </w:pPr>
      <w:r w:rsidRPr="003E2C32">
        <w:rPr>
          <w:rFonts w:cs="Arial"/>
          <w:highlight w:val="yellow"/>
        </w:rPr>
        <w:lastRenderedPageBreak/>
        <w:t>Project management costs paid for the organization of managing the implementation of project management jobs from the project preparation phase and project implementation to the completion and acceptance of the project, putting the work into utilization.</w:t>
      </w:r>
    </w:p>
    <w:p w:rsidR="000E4690" w:rsidRPr="003E2C32" w:rsidRDefault="000E4690" w:rsidP="0034397A">
      <w:pPr>
        <w:pStyle w:val="ListParagraph"/>
        <w:numPr>
          <w:ilvl w:val="0"/>
          <w:numId w:val="1"/>
        </w:numPr>
        <w:ind w:left="0" w:firstLine="0"/>
        <w:rPr>
          <w:rFonts w:cs="Arial"/>
          <w:highlight w:val="yellow"/>
        </w:rPr>
      </w:pPr>
      <w:r w:rsidRPr="003E2C32">
        <w:rPr>
          <w:rFonts w:cs="Arial"/>
          <w:highlight w:val="yellow"/>
        </w:rPr>
        <w:t>The consulting costs will cover the preparation phase and the project implementation phase, including the cost of survey, design, phase verification, monitoring and verification.</w:t>
      </w:r>
    </w:p>
    <w:p w:rsidR="000E4690" w:rsidRPr="003E2C32" w:rsidRDefault="000E4690" w:rsidP="0034397A">
      <w:pPr>
        <w:pStyle w:val="ListParagraph"/>
        <w:numPr>
          <w:ilvl w:val="0"/>
          <w:numId w:val="1"/>
        </w:numPr>
        <w:ind w:left="0" w:firstLine="0"/>
        <w:rPr>
          <w:rFonts w:cs="Arial"/>
          <w:highlight w:val="yellow"/>
        </w:rPr>
      </w:pPr>
      <w:r w:rsidRPr="003E2C32">
        <w:rPr>
          <w:rFonts w:cs="Arial"/>
          <w:highlight w:val="yellow"/>
        </w:rPr>
        <w:t>Other costs to pay for detection and destruction of boms, mines and explosive objects; construction insurance; construction deformation monitoring; audit, verification and approval of investment capital settlement; fees and charges as prescribed.</w:t>
      </w:r>
    </w:p>
    <w:p w:rsidR="000E4690" w:rsidRPr="003E2C32" w:rsidRDefault="000E4690" w:rsidP="0034397A">
      <w:pPr>
        <w:pStyle w:val="ListParagraph"/>
        <w:numPr>
          <w:ilvl w:val="0"/>
          <w:numId w:val="1"/>
        </w:numPr>
        <w:ind w:left="0" w:firstLine="0"/>
        <w:rPr>
          <w:rFonts w:cs="Arial"/>
          <w:highlight w:val="yellow"/>
        </w:rPr>
      </w:pPr>
      <w:r w:rsidRPr="003E2C32">
        <w:rPr>
          <w:rFonts w:cs="Arial"/>
          <w:highlight w:val="yellow"/>
        </w:rPr>
        <w:t>Contingency cost includes volume and contingency provisions during construction.</w:t>
      </w:r>
    </w:p>
    <w:p w:rsidR="00F736E2" w:rsidRPr="003E2C32" w:rsidRDefault="00F736E2" w:rsidP="00F736E2">
      <w:pPr>
        <w:jc w:val="center"/>
        <w:rPr>
          <w:highlight w:val="yellow"/>
        </w:rPr>
      </w:pPr>
      <w:r w:rsidRPr="003E2C32">
        <w:rPr>
          <w:highlight w:val="yellow"/>
        </w:rPr>
        <w:t>Table 4: Total approved investment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701"/>
        <w:gridCol w:w="1559"/>
        <w:gridCol w:w="1560"/>
        <w:gridCol w:w="1417"/>
        <w:gridCol w:w="1418"/>
        <w:gridCol w:w="1417"/>
      </w:tblGrid>
      <w:tr w:rsidR="00F736E2" w:rsidRPr="003E2C32" w:rsidTr="00395233">
        <w:trPr>
          <w:trHeight w:val="458"/>
          <w:tblHeader/>
        </w:trPr>
        <w:tc>
          <w:tcPr>
            <w:tcW w:w="567" w:type="dxa"/>
            <w:vMerge w:val="restart"/>
            <w:shd w:val="clear" w:color="auto" w:fill="auto"/>
            <w:vAlign w:val="center"/>
          </w:tcPr>
          <w:p w:rsidR="00F736E2" w:rsidRPr="003E2C32" w:rsidRDefault="00F736E2" w:rsidP="00F736E2">
            <w:pPr>
              <w:autoSpaceDE w:val="0"/>
              <w:autoSpaceDN w:val="0"/>
              <w:adjustRightInd w:val="0"/>
              <w:spacing w:after="0"/>
              <w:rPr>
                <w:rFonts w:cs="Arial"/>
                <w:bCs/>
                <w:color w:val="000000"/>
                <w:sz w:val="22"/>
                <w:szCs w:val="22"/>
                <w:highlight w:val="yellow"/>
              </w:rPr>
            </w:pPr>
            <w:r w:rsidRPr="003E2C32">
              <w:rPr>
                <w:rFonts w:cs="Arial"/>
                <w:bCs/>
                <w:color w:val="000000"/>
                <w:sz w:val="22"/>
                <w:szCs w:val="22"/>
                <w:highlight w:val="yellow"/>
              </w:rPr>
              <w:t>No.</w:t>
            </w:r>
          </w:p>
        </w:tc>
        <w:tc>
          <w:tcPr>
            <w:tcW w:w="1701" w:type="dxa"/>
            <w:vMerge w:val="restart"/>
            <w:shd w:val="clear" w:color="auto" w:fill="auto"/>
            <w:vAlign w:val="center"/>
          </w:tcPr>
          <w:p w:rsidR="00F736E2" w:rsidRPr="003E2C32" w:rsidRDefault="00F736E2" w:rsidP="00A433FD">
            <w:pPr>
              <w:autoSpaceDE w:val="0"/>
              <w:autoSpaceDN w:val="0"/>
              <w:adjustRightInd w:val="0"/>
              <w:spacing w:after="0"/>
              <w:jc w:val="center"/>
              <w:rPr>
                <w:rFonts w:cs="Arial"/>
                <w:i/>
                <w:iCs/>
                <w:color w:val="000000"/>
                <w:sz w:val="22"/>
                <w:szCs w:val="22"/>
                <w:highlight w:val="yellow"/>
              </w:rPr>
            </w:pPr>
            <w:r w:rsidRPr="003E2C32">
              <w:rPr>
                <w:rFonts w:cs="Arial"/>
                <w:bCs/>
                <w:color w:val="000000"/>
                <w:sz w:val="22"/>
                <w:szCs w:val="22"/>
                <w:highlight w:val="yellow"/>
              </w:rPr>
              <w:t>CONTENT</w:t>
            </w:r>
          </w:p>
        </w:tc>
        <w:tc>
          <w:tcPr>
            <w:tcW w:w="3119" w:type="dxa"/>
            <w:gridSpan w:val="2"/>
            <w:shd w:val="clear" w:color="auto" w:fill="auto"/>
            <w:vAlign w:val="center"/>
          </w:tcPr>
          <w:p w:rsidR="00F736E2" w:rsidRPr="003E2C32" w:rsidRDefault="00F736E2" w:rsidP="00A433FD">
            <w:pPr>
              <w:autoSpaceDE w:val="0"/>
              <w:autoSpaceDN w:val="0"/>
              <w:adjustRightInd w:val="0"/>
              <w:spacing w:after="0"/>
              <w:jc w:val="center"/>
              <w:rPr>
                <w:rFonts w:cs="Arial"/>
                <w:bCs/>
                <w:color w:val="000000"/>
                <w:sz w:val="22"/>
                <w:szCs w:val="22"/>
                <w:highlight w:val="yellow"/>
              </w:rPr>
            </w:pPr>
            <w:r w:rsidRPr="003E2C32">
              <w:rPr>
                <w:rFonts w:cs="Arial"/>
                <w:bCs/>
                <w:color w:val="000000"/>
                <w:sz w:val="22"/>
                <w:szCs w:val="22"/>
                <w:highlight w:val="yellow"/>
              </w:rPr>
              <w:t>VND</w:t>
            </w:r>
          </w:p>
        </w:tc>
        <w:tc>
          <w:tcPr>
            <w:tcW w:w="4252" w:type="dxa"/>
            <w:gridSpan w:val="3"/>
            <w:shd w:val="clear" w:color="auto" w:fill="auto"/>
            <w:vAlign w:val="center"/>
          </w:tcPr>
          <w:p w:rsidR="00F736E2" w:rsidRPr="003E2C32" w:rsidRDefault="00F736E2" w:rsidP="00A433FD">
            <w:pPr>
              <w:autoSpaceDE w:val="0"/>
              <w:autoSpaceDN w:val="0"/>
              <w:adjustRightInd w:val="0"/>
              <w:spacing w:after="0"/>
              <w:jc w:val="center"/>
              <w:rPr>
                <w:rFonts w:cs="Arial"/>
                <w:bCs/>
                <w:color w:val="000000"/>
                <w:sz w:val="22"/>
                <w:szCs w:val="22"/>
                <w:highlight w:val="yellow"/>
              </w:rPr>
            </w:pPr>
            <w:r w:rsidRPr="003E2C32">
              <w:rPr>
                <w:rFonts w:cs="Arial"/>
                <w:bCs/>
                <w:color w:val="000000"/>
                <w:sz w:val="22"/>
                <w:szCs w:val="22"/>
                <w:highlight w:val="yellow"/>
              </w:rPr>
              <w:t>USD</w:t>
            </w:r>
          </w:p>
        </w:tc>
      </w:tr>
      <w:tr w:rsidR="00F736E2" w:rsidRPr="003E2C32" w:rsidTr="00395233">
        <w:trPr>
          <w:trHeight w:val="482"/>
          <w:tblHeader/>
        </w:trPr>
        <w:tc>
          <w:tcPr>
            <w:tcW w:w="567" w:type="dxa"/>
            <w:vMerge/>
            <w:shd w:val="clear" w:color="auto" w:fill="auto"/>
          </w:tcPr>
          <w:p w:rsidR="00F736E2" w:rsidRPr="003E2C32" w:rsidRDefault="00F736E2" w:rsidP="00A433FD">
            <w:pPr>
              <w:autoSpaceDE w:val="0"/>
              <w:autoSpaceDN w:val="0"/>
              <w:adjustRightInd w:val="0"/>
              <w:spacing w:after="0"/>
              <w:jc w:val="center"/>
              <w:rPr>
                <w:rFonts w:cs="Arial"/>
                <w:bCs/>
                <w:color w:val="000000"/>
                <w:sz w:val="22"/>
                <w:szCs w:val="22"/>
                <w:highlight w:val="yellow"/>
              </w:rPr>
            </w:pPr>
          </w:p>
        </w:tc>
        <w:tc>
          <w:tcPr>
            <w:tcW w:w="1701" w:type="dxa"/>
            <w:vMerge/>
            <w:shd w:val="clear" w:color="auto" w:fill="auto"/>
            <w:vAlign w:val="center"/>
          </w:tcPr>
          <w:p w:rsidR="00F736E2" w:rsidRPr="003E2C32" w:rsidRDefault="00F736E2" w:rsidP="00A433FD">
            <w:pPr>
              <w:autoSpaceDE w:val="0"/>
              <w:autoSpaceDN w:val="0"/>
              <w:adjustRightInd w:val="0"/>
              <w:spacing w:after="0"/>
              <w:jc w:val="center"/>
              <w:rPr>
                <w:rFonts w:cs="Arial"/>
                <w:bCs/>
                <w:color w:val="000000"/>
                <w:sz w:val="22"/>
                <w:szCs w:val="22"/>
                <w:highlight w:val="yellow"/>
              </w:rPr>
            </w:pPr>
          </w:p>
        </w:tc>
        <w:tc>
          <w:tcPr>
            <w:tcW w:w="1559" w:type="dxa"/>
            <w:shd w:val="clear" w:color="auto" w:fill="auto"/>
            <w:vAlign w:val="center"/>
          </w:tcPr>
          <w:p w:rsidR="00F736E2" w:rsidRPr="003E2C32" w:rsidRDefault="00F736E2" w:rsidP="00A433FD">
            <w:pPr>
              <w:autoSpaceDE w:val="0"/>
              <w:autoSpaceDN w:val="0"/>
              <w:adjustRightInd w:val="0"/>
              <w:spacing w:after="0"/>
              <w:jc w:val="center"/>
              <w:rPr>
                <w:rFonts w:cs="Arial"/>
                <w:bCs/>
                <w:color w:val="000000"/>
                <w:sz w:val="22"/>
                <w:szCs w:val="22"/>
                <w:highlight w:val="yellow"/>
              </w:rPr>
            </w:pPr>
            <w:r w:rsidRPr="003E2C32">
              <w:rPr>
                <w:rFonts w:cs="Arial"/>
                <w:bCs/>
                <w:color w:val="000000"/>
                <w:sz w:val="22"/>
                <w:szCs w:val="22"/>
                <w:highlight w:val="yellow"/>
              </w:rPr>
              <w:t>Loan</w:t>
            </w:r>
          </w:p>
        </w:tc>
        <w:tc>
          <w:tcPr>
            <w:tcW w:w="1560" w:type="dxa"/>
            <w:shd w:val="clear" w:color="auto" w:fill="auto"/>
            <w:vAlign w:val="center"/>
          </w:tcPr>
          <w:p w:rsidR="00F736E2" w:rsidRPr="003E2C32" w:rsidRDefault="00F736E2" w:rsidP="00A433FD">
            <w:pPr>
              <w:autoSpaceDE w:val="0"/>
              <w:autoSpaceDN w:val="0"/>
              <w:adjustRightInd w:val="0"/>
              <w:spacing w:after="0"/>
              <w:jc w:val="center"/>
              <w:rPr>
                <w:rFonts w:cs="Arial"/>
                <w:bCs/>
                <w:color w:val="000000"/>
                <w:sz w:val="22"/>
                <w:szCs w:val="22"/>
                <w:highlight w:val="yellow"/>
              </w:rPr>
            </w:pPr>
            <w:r w:rsidRPr="003E2C32">
              <w:rPr>
                <w:rFonts w:cs="Arial"/>
                <w:bCs/>
                <w:color w:val="000000"/>
                <w:sz w:val="22"/>
                <w:szCs w:val="22"/>
                <w:highlight w:val="yellow"/>
              </w:rPr>
              <w:t>Conterpart</w:t>
            </w:r>
          </w:p>
          <w:p w:rsidR="00F736E2" w:rsidRPr="003E2C32" w:rsidRDefault="00F736E2" w:rsidP="00A433FD">
            <w:pPr>
              <w:autoSpaceDE w:val="0"/>
              <w:autoSpaceDN w:val="0"/>
              <w:adjustRightInd w:val="0"/>
              <w:spacing w:after="0"/>
              <w:jc w:val="center"/>
              <w:rPr>
                <w:rFonts w:cs="Arial"/>
                <w:bCs/>
                <w:color w:val="000000"/>
                <w:sz w:val="22"/>
                <w:szCs w:val="22"/>
                <w:highlight w:val="yellow"/>
              </w:rPr>
            </w:pPr>
            <w:r w:rsidRPr="003E2C32">
              <w:rPr>
                <w:rFonts w:cs="Arial"/>
                <w:bCs/>
                <w:color w:val="000000"/>
                <w:sz w:val="22"/>
                <w:szCs w:val="22"/>
                <w:highlight w:val="yellow"/>
              </w:rPr>
              <w:t>fund</w:t>
            </w:r>
          </w:p>
        </w:tc>
        <w:tc>
          <w:tcPr>
            <w:tcW w:w="1417" w:type="dxa"/>
            <w:shd w:val="clear" w:color="auto" w:fill="auto"/>
            <w:vAlign w:val="center"/>
          </w:tcPr>
          <w:p w:rsidR="00F736E2" w:rsidRPr="003E2C32" w:rsidRDefault="00F736E2" w:rsidP="00A433FD">
            <w:pPr>
              <w:autoSpaceDE w:val="0"/>
              <w:autoSpaceDN w:val="0"/>
              <w:adjustRightInd w:val="0"/>
              <w:spacing w:after="0"/>
              <w:jc w:val="center"/>
              <w:rPr>
                <w:rFonts w:cs="Arial"/>
                <w:bCs/>
                <w:color w:val="000000"/>
                <w:sz w:val="22"/>
                <w:szCs w:val="22"/>
                <w:highlight w:val="yellow"/>
              </w:rPr>
            </w:pPr>
            <w:r w:rsidRPr="003E2C32">
              <w:rPr>
                <w:rFonts w:cs="Arial"/>
                <w:bCs/>
                <w:color w:val="000000"/>
                <w:sz w:val="22"/>
                <w:szCs w:val="22"/>
                <w:highlight w:val="yellow"/>
              </w:rPr>
              <w:t>Value After Tax</w:t>
            </w:r>
          </w:p>
        </w:tc>
        <w:tc>
          <w:tcPr>
            <w:tcW w:w="1418" w:type="dxa"/>
            <w:shd w:val="clear" w:color="auto" w:fill="auto"/>
            <w:vAlign w:val="center"/>
          </w:tcPr>
          <w:p w:rsidR="00F736E2" w:rsidRPr="003E2C32" w:rsidRDefault="00F736E2" w:rsidP="00A433FD">
            <w:pPr>
              <w:autoSpaceDE w:val="0"/>
              <w:autoSpaceDN w:val="0"/>
              <w:adjustRightInd w:val="0"/>
              <w:spacing w:after="0"/>
              <w:jc w:val="center"/>
              <w:rPr>
                <w:rFonts w:cs="Arial"/>
                <w:bCs/>
                <w:color w:val="000000"/>
                <w:sz w:val="22"/>
                <w:szCs w:val="22"/>
                <w:highlight w:val="yellow"/>
              </w:rPr>
            </w:pPr>
            <w:r w:rsidRPr="003E2C32">
              <w:rPr>
                <w:rFonts w:cs="Arial"/>
                <w:bCs/>
                <w:color w:val="000000"/>
                <w:sz w:val="22"/>
                <w:szCs w:val="22"/>
                <w:highlight w:val="yellow"/>
              </w:rPr>
              <w:t>Loan</w:t>
            </w:r>
          </w:p>
        </w:tc>
        <w:tc>
          <w:tcPr>
            <w:tcW w:w="1417" w:type="dxa"/>
            <w:shd w:val="clear" w:color="auto" w:fill="auto"/>
            <w:vAlign w:val="center"/>
          </w:tcPr>
          <w:p w:rsidR="00F736E2" w:rsidRPr="003E2C32" w:rsidRDefault="00F736E2" w:rsidP="00A433FD">
            <w:pPr>
              <w:autoSpaceDE w:val="0"/>
              <w:autoSpaceDN w:val="0"/>
              <w:adjustRightInd w:val="0"/>
              <w:spacing w:after="0"/>
              <w:jc w:val="center"/>
              <w:rPr>
                <w:rFonts w:cs="Arial"/>
                <w:bCs/>
                <w:color w:val="000000"/>
                <w:sz w:val="22"/>
                <w:szCs w:val="22"/>
                <w:highlight w:val="yellow"/>
              </w:rPr>
            </w:pPr>
            <w:r w:rsidRPr="003E2C32">
              <w:rPr>
                <w:rFonts w:cs="Arial"/>
                <w:bCs/>
                <w:color w:val="000000"/>
                <w:sz w:val="22"/>
                <w:szCs w:val="22"/>
                <w:highlight w:val="yellow"/>
              </w:rPr>
              <w:t>Counterpartfund</w:t>
            </w:r>
          </w:p>
        </w:tc>
      </w:tr>
      <w:tr w:rsidR="00A433FD" w:rsidRPr="003E2C32" w:rsidTr="00395233">
        <w:trPr>
          <w:trHeight w:val="240"/>
        </w:trPr>
        <w:tc>
          <w:tcPr>
            <w:tcW w:w="567" w:type="dxa"/>
            <w:shd w:val="clear" w:color="auto" w:fill="auto"/>
          </w:tcPr>
          <w:p w:rsidR="00A433FD" w:rsidRPr="003E2C32" w:rsidRDefault="00F736E2" w:rsidP="00F736E2">
            <w:pPr>
              <w:autoSpaceDE w:val="0"/>
              <w:autoSpaceDN w:val="0"/>
              <w:adjustRightInd w:val="0"/>
              <w:spacing w:after="0"/>
              <w:jc w:val="center"/>
              <w:rPr>
                <w:rFonts w:cs="Arial"/>
                <w:b/>
                <w:bCs/>
                <w:color w:val="0066CC"/>
                <w:sz w:val="22"/>
                <w:szCs w:val="22"/>
                <w:highlight w:val="yellow"/>
              </w:rPr>
            </w:pPr>
            <w:r w:rsidRPr="003E2C32">
              <w:rPr>
                <w:rFonts w:cs="Arial"/>
                <w:b/>
                <w:bCs/>
                <w:color w:val="0066CC"/>
                <w:sz w:val="22"/>
                <w:szCs w:val="22"/>
                <w:highlight w:val="yellow"/>
              </w:rPr>
              <w:t>I</w:t>
            </w:r>
          </w:p>
        </w:tc>
        <w:tc>
          <w:tcPr>
            <w:tcW w:w="1701" w:type="dxa"/>
            <w:shd w:val="clear" w:color="auto" w:fill="auto"/>
          </w:tcPr>
          <w:p w:rsidR="00A433FD" w:rsidRPr="003E2C32" w:rsidRDefault="00A433FD">
            <w:pPr>
              <w:autoSpaceDE w:val="0"/>
              <w:autoSpaceDN w:val="0"/>
              <w:adjustRightInd w:val="0"/>
              <w:spacing w:after="0"/>
              <w:jc w:val="left"/>
              <w:rPr>
                <w:rFonts w:cs="Arial"/>
                <w:b/>
                <w:bCs/>
                <w:color w:val="0066CC"/>
                <w:sz w:val="22"/>
                <w:szCs w:val="22"/>
                <w:highlight w:val="yellow"/>
              </w:rPr>
            </w:pPr>
            <w:r w:rsidRPr="003E2C32">
              <w:rPr>
                <w:rFonts w:cs="Arial"/>
                <w:b/>
                <w:bCs/>
                <w:color w:val="0066CC"/>
                <w:sz w:val="22"/>
                <w:szCs w:val="22"/>
                <w:highlight w:val="yellow"/>
              </w:rPr>
              <w:t>COMPONENT 2:</w:t>
            </w:r>
          </w:p>
        </w:tc>
        <w:tc>
          <w:tcPr>
            <w:tcW w:w="1559" w:type="dxa"/>
            <w:shd w:val="clear" w:color="auto" w:fill="auto"/>
          </w:tcPr>
          <w:p w:rsidR="00A433FD" w:rsidRPr="003E2C32" w:rsidRDefault="00A433FD" w:rsidP="0015712D">
            <w:pPr>
              <w:autoSpaceDE w:val="0"/>
              <w:autoSpaceDN w:val="0"/>
              <w:adjustRightInd w:val="0"/>
              <w:spacing w:after="0"/>
              <w:jc w:val="right"/>
              <w:rPr>
                <w:rFonts w:cs="Arial"/>
                <w:b/>
                <w:bCs/>
                <w:color w:val="808080"/>
                <w:sz w:val="22"/>
                <w:szCs w:val="22"/>
                <w:highlight w:val="yellow"/>
              </w:rPr>
            </w:pPr>
            <w:r w:rsidRPr="003E2C32">
              <w:rPr>
                <w:rFonts w:cs="Arial"/>
                <w:b/>
                <w:bCs/>
                <w:color w:val="808080"/>
                <w:sz w:val="22"/>
                <w:szCs w:val="22"/>
                <w:highlight w:val="yellow"/>
              </w:rPr>
              <w:t>334,991,000</w:t>
            </w:r>
          </w:p>
        </w:tc>
        <w:tc>
          <w:tcPr>
            <w:tcW w:w="1560" w:type="dxa"/>
            <w:shd w:val="clear" w:color="auto" w:fill="auto"/>
          </w:tcPr>
          <w:p w:rsidR="00A433FD" w:rsidRPr="003E2C32" w:rsidRDefault="00A433FD" w:rsidP="0015712D">
            <w:pPr>
              <w:autoSpaceDE w:val="0"/>
              <w:autoSpaceDN w:val="0"/>
              <w:adjustRightInd w:val="0"/>
              <w:spacing w:after="0"/>
              <w:jc w:val="right"/>
              <w:rPr>
                <w:rFonts w:cs="Arial"/>
                <w:b/>
                <w:bCs/>
                <w:color w:val="808080"/>
                <w:sz w:val="22"/>
                <w:szCs w:val="22"/>
                <w:highlight w:val="yellow"/>
              </w:rPr>
            </w:pPr>
            <w:r w:rsidRPr="003E2C32">
              <w:rPr>
                <w:rFonts w:cs="Arial"/>
                <w:b/>
                <w:bCs/>
                <w:color w:val="808080"/>
                <w:sz w:val="22"/>
                <w:szCs w:val="22"/>
                <w:highlight w:val="yellow"/>
              </w:rPr>
              <w:t>75,109,000</w:t>
            </w:r>
          </w:p>
        </w:tc>
        <w:tc>
          <w:tcPr>
            <w:tcW w:w="1417" w:type="dxa"/>
            <w:shd w:val="clear" w:color="auto" w:fill="auto"/>
          </w:tcPr>
          <w:p w:rsidR="00A433FD" w:rsidRPr="003E2C32" w:rsidRDefault="00A433FD">
            <w:pPr>
              <w:autoSpaceDE w:val="0"/>
              <w:autoSpaceDN w:val="0"/>
              <w:adjustRightInd w:val="0"/>
              <w:spacing w:after="0"/>
              <w:jc w:val="right"/>
              <w:rPr>
                <w:rFonts w:cs="Arial"/>
                <w:b/>
                <w:bCs/>
                <w:color w:val="808080"/>
                <w:sz w:val="22"/>
                <w:szCs w:val="22"/>
                <w:highlight w:val="yellow"/>
              </w:rPr>
            </w:pPr>
            <w:r w:rsidRPr="003E2C32">
              <w:rPr>
                <w:rFonts w:cs="Arial"/>
                <w:b/>
                <w:bCs/>
                <w:color w:val="808080"/>
                <w:sz w:val="22"/>
                <w:szCs w:val="22"/>
                <w:highlight w:val="yellow"/>
              </w:rPr>
              <w:t>18,046,019</w:t>
            </w:r>
          </w:p>
        </w:tc>
        <w:tc>
          <w:tcPr>
            <w:tcW w:w="1418" w:type="dxa"/>
            <w:shd w:val="clear" w:color="auto" w:fill="auto"/>
          </w:tcPr>
          <w:p w:rsidR="00A433FD" w:rsidRPr="003E2C32" w:rsidRDefault="00A433FD">
            <w:pPr>
              <w:autoSpaceDE w:val="0"/>
              <w:autoSpaceDN w:val="0"/>
              <w:adjustRightInd w:val="0"/>
              <w:spacing w:after="0"/>
              <w:jc w:val="right"/>
              <w:rPr>
                <w:rFonts w:cs="Arial"/>
                <w:b/>
                <w:bCs/>
                <w:color w:val="808080"/>
                <w:sz w:val="22"/>
                <w:szCs w:val="22"/>
                <w:highlight w:val="yellow"/>
              </w:rPr>
            </w:pPr>
            <w:r w:rsidRPr="003E2C32">
              <w:rPr>
                <w:rFonts w:cs="Arial"/>
                <w:b/>
                <w:bCs/>
                <w:color w:val="808080"/>
                <w:sz w:val="22"/>
                <w:szCs w:val="22"/>
                <w:highlight w:val="yellow"/>
              </w:rPr>
              <w:t>14,732,580</w:t>
            </w:r>
          </w:p>
        </w:tc>
        <w:tc>
          <w:tcPr>
            <w:tcW w:w="1417" w:type="dxa"/>
            <w:shd w:val="clear" w:color="auto" w:fill="auto"/>
          </w:tcPr>
          <w:p w:rsidR="00A433FD" w:rsidRPr="003E2C32" w:rsidRDefault="00A433FD">
            <w:pPr>
              <w:autoSpaceDE w:val="0"/>
              <w:autoSpaceDN w:val="0"/>
              <w:adjustRightInd w:val="0"/>
              <w:spacing w:after="0"/>
              <w:jc w:val="right"/>
              <w:rPr>
                <w:rFonts w:cs="Arial"/>
                <w:b/>
                <w:bCs/>
                <w:color w:val="808080"/>
                <w:sz w:val="22"/>
                <w:szCs w:val="22"/>
                <w:highlight w:val="yellow"/>
              </w:rPr>
            </w:pPr>
            <w:r w:rsidRPr="003E2C32">
              <w:rPr>
                <w:rFonts w:cs="Arial"/>
                <w:b/>
                <w:bCs/>
                <w:color w:val="808080"/>
                <w:sz w:val="22"/>
                <w:szCs w:val="22"/>
                <w:highlight w:val="yellow"/>
              </w:rPr>
              <w:t>3,313,439</w:t>
            </w:r>
          </w:p>
        </w:tc>
      </w:tr>
      <w:tr w:rsidR="00A433FD" w:rsidRPr="003E2C32" w:rsidTr="00395233">
        <w:trPr>
          <w:trHeight w:val="240"/>
        </w:trPr>
        <w:tc>
          <w:tcPr>
            <w:tcW w:w="567" w:type="dxa"/>
            <w:shd w:val="clear" w:color="auto" w:fill="auto"/>
          </w:tcPr>
          <w:p w:rsidR="00A433FD" w:rsidRPr="003E2C32" w:rsidRDefault="00F736E2" w:rsidP="00F736E2">
            <w:pPr>
              <w:autoSpaceDE w:val="0"/>
              <w:autoSpaceDN w:val="0"/>
              <w:adjustRightInd w:val="0"/>
              <w:spacing w:after="0"/>
              <w:jc w:val="center"/>
              <w:rPr>
                <w:sz w:val="22"/>
                <w:highlight w:val="yellow"/>
              </w:rPr>
            </w:pPr>
            <w:r w:rsidRPr="003E2C32">
              <w:rPr>
                <w:sz w:val="22"/>
                <w:highlight w:val="yellow"/>
              </w:rPr>
              <w:t>I.1</w:t>
            </w:r>
          </w:p>
        </w:tc>
        <w:tc>
          <w:tcPr>
            <w:tcW w:w="1701" w:type="dxa"/>
            <w:shd w:val="clear" w:color="auto" w:fill="auto"/>
          </w:tcPr>
          <w:p w:rsidR="00A433FD" w:rsidRPr="003E2C32" w:rsidRDefault="00A433FD">
            <w:pPr>
              <w:autoSpaceDE w:val="0"/>
              <w:autoSpaceDN w:val="0"/>
              <w:adjustRightInd w:val="0"/>
              <w:spacing w:after="0"/>
              <w:jc w:val="left"/>
              <w:rPr>
                <w:rFonts w:cs="Arial"/>
                <w:bCs/>
                <w:color w:val="000000"/>
                <w:sz w:val="22"/>
                <w:szCs w:val="22"/>
                <w:highlight w:val="yellow"/>
              </w:rPr>
            </w:pPr>
            <w:r w:rsidRPr="003E2C32">
              <w:rPr>
                <w:sz w:val="22"/>
                <w:highlight w:val="yellow"/>
              </w:rPr>
              <w:t>Cost of site clearance and compensation</w:t>
            </w:r>
          </w:p>
        </w:tc>
        <w:tc>
          <w:tcPr>
            <w:tcW w:w="1559" w:type="dxa"/>
            <w:shd w:val="clear" w:color="auto" w:fill="auto"/>
          </w:tcPr>
          <w:p w:rsidR="00A433FD" w:rsidRPr="003E2C32" w:rsidRDefault="00A433FD" w:rsidP="0015712D">
            <w:pPr>
              <w:autoSpaceDE w:val="0"/>
              <w:autoSpaceDN w:val="0"/>
              <w:adjustRightInd w:val="0"/>
              <w:spacing w:after="0"/>
              <w:jc w:val="right"/>
              <w:rPr>
                <w:rFonts w:cs="Arial"/>
                <w:bCs/>
                <w:color w:val="000000"/>
                <w:sz w:val="22"/>
                <w:szCs w:val="22"/>
                <w:highlight w:val="yellow"/>
              </w:rPr>
            </w:pPr>
          </w:p>
        </w:tc>
        <w:tc>
          <w:tcPr>
            <w:tcW w:w="1560" w:type="dxa"/>
            <w:shd w:val="clear" w:color="auto" w:fill="auto"/>
          </w:tcPr>
          <w:p w:rsidR="00A433FD" w:rsidRPr="003E2C32" w:rsidRDefault="00A433FD" w:rsidP="0015712D">
            <w:pPr>
              <w:autoSpaceDE w:val="0"/>
              <w:autoSpaceDN w:val="0"/>
              <w:adjustRightInd w:val="0"/>
              <w:spacing w:after="0"/>
              <w:jc w:val="right"/>
              <w:rPr>
                <w:rFonts w:cs="Arial"/>
                <w:bCs/>
                <w:color w:val="808080"/>
                <w:sz w:val="22"/>
                <w:szCs w:val="22"/>
                <w:highlight w:val="yellow"/>
              </w:rPr>
            </w:pPr>
            <w:r w:rsidRPr="003E2C32">
              <w:rPr>
                <w:rFonts w:cs="Arial"/>
                <w:bCs/>
                <w:color w:val="808080"/>
                <w:sz w:val="22"/>
                <w:szCs w:val="22"/>
                <w:highlight w:val="yellow"/>
              </w:rPr>
              <w:t>16,700,000</w:t>
            </w:r>
          </w:p>
        </w:tc>
        <w:tc>
          <w:tcPr>
            <w:tcW w:w="1417" w:type="dxa"/>
            <w:shd w:val="clear" w:color="auto" w:fill="auto"/>
          </w:tcPr>
          <w:p w:rsidR="00A433FD" w:rsidRPr="003E2C32" w:rsidRDefault="00A433FD">
            <w:pPr>
              <w:autoSpaceDE w:val="0"/>
              <w:autoSpaceDN w:val="0"/>
              <w:adjustRightInd w:val="0"/>
              <w:spacing w:after="0"/>
              <w:jc w:val="right"/>
              <w:rPr>
                <w:rFonts w:cs="Arial"/>
                <w:color w:val="808080"/>
                <w:sz w:val="22"/>
                <w:szCs w:val="22"/>
                <w:highlight w:val="yellow"/>
              </w:rPr>
            </w:pPr>
            <w:r w:rsidRPr="003E2C32">
              <w:rPr>
                <w:rFonts w:cs="Arial"/>
                <w:color w:val="808080"/>
                <w:sz w:val="22"/>
                <w:szCs w:val="22"/>
                <w:highlight w:val="yellow"/>
              </w:rPr>
              <w:t>738,938</w:t>
            </w:r>
          </w:p>
        </w:tc>
        <w:tc>
          <w:tcPr>
            <w:tcW w:w="1418" w:type="dxa"/>
            <w:shd w:val="clear" w:color="auto" w:fill="auto"/>
          </w:tcPr>
          <w:p w:rsidR="00A433FD" w:rsidRPr="003E2C32" w:rsidRDefault="00A433FD">
            <w:pPr>
              <w:autoSpaceDE w:val="0"/>
              <w:autoSpaceDN w:val="0"/>
              <w:adjustRightInd w:val="0"/>
              <w:spacing w:after="0"/>
              <w:jc w:val="right"/>
              <w:rPr>
                <w:rFonts w:cs="Arial"/>
                <w:color w:val="808000"/>
                <w:sz w:val="22"/>
                <w:szCs w:val="22"/>
                <w:highlight w:val="yellow"/>
              </w:rPr>
            </w:pPr>
          </w:p>
        </w:tc>
        <w:tc>
          <w:tcPr>
            <w:tcW w:w="1417" w:type="dxa"/>
            <w:shd w:val="clear" w:color="auto" w:fill="auto"/>
          </w:tcPr>
          <w:p w:rsidR="00A433FD" w:rsidRPr="003E2C32" w:rsidRDefault="00A433FD">
            <w:pPr>
              <w:autoSpaceDE w:val="0"/>
              <w:autoSpaceDN w:val="0"/>
              <w:adjustRightInd w:val="0"/>
              <w:spacing w:after="0"/>
              <w:jc w:val="right"/>
              <w:rPr>
                <w:rFonts w:cs="Arial"/>
                <w:color w:val="808080"/>
                <w:sz w:val="22"/>
                <w:szCs w:val="22"/>
                <w:highlight w:val="yellow"/>
              </w:rPr>
            </w:pPr>
            <w:r w:rsidRPr="003E2C32">
              <w:rPr>
                <w:rFonts w:cs="Arial"/>
                <w:color w:val="808080"/>
                <w:sz w:val="22"/>
                <w:szCs w:val="22"/>
                <w:highlight w:val="yellow"/>
              </w:rPr>
              <w:t>738,938</w:t>
            </w:r>
          </w:p>
        </w:tc>
      </w:tr>
      <w:tr w:rsidR="00A433FD" w:rsidRPr="003E2C32" w:rsidTr="00395233">
        <w:trPr>
          <w:trHeight w:val="240"/>
        </w:trPr>
        <w:tc>
          <w:tcPr>
            <w:tcW w:w="567" w:type="dxa"/>
            <w:shd w:val="clear" w:color="auto" w:fill="auto"/>
          </w:tcPr>
          <w:p w:rsidR="00A433FD" w:rsidRPr="003E2C32" w:rsidRDefault="00F736E2" w:rsidP="00F736E2">
            <w:pPr>
              <w:autoSpaceDE w:val="0"/>
              <w:autoSpaceDN w:val="0"/>
              <w:adjustRightInd w:val="0"/>
              <w:spacing w:after="0"/>
              <w:jc w:val="center"/>
              <w:rPr>
                <w:sz w:val="22"/>
                <w:highlight w:val="yellow"/>
              </w:rPr>
            </w:pPr>
            <w:r w:rsidRPr="003E2C32">
              <w:rPr>
                <w:sz w:val="22"/>
                <w:highlight w:val="yellow"/>
              </w:rPr>
              <w:t>I.2</w:t>
            </w:r>
          </w:p>
        </w:tc>
        <w:tc>
          <w:tcPr>
            <w:tcW w:w="1701" w:type="dxa"/>
            <w:shd w:val="clear" w:color="auto" w:fill="auto"/>
          </w:tcPr>
          <w:p w:rsidR="00A433FD" w:rsidRPr="003E2C32" w:rsidRDefault="00A433FD">
            <w:pPr>
              <w:autoSpaceDE w:val="0"/>
              <w:autoSpaceDN w:val="0"/>
              <w:adjustRightInd w:val="0"/>
              <w:spacing w:after="0"/>
              <w:jc w:val="left"/>
              <w:rPr>
                <w:rFonts w:cs="Arial"/>
                <w:bCs/>
                <w:color w:val="000000"/>
                <w:sz w:val="22"/>
                <w:szCs w:val="22"/>
                <w:highlight w:val="yellow"/>
              </w:rPr>
            </w:pPr>
            <w:r w:rsidRPr="003E2C32">
              <w:rPr>
                <w:sz w:val="22"/>
                <w:highlight w:val="yellow"/>
              </w:rPr>
              <w:t>Cost of construction</w:t>
            </w:r>
          </w:p>
        </w:tc>
        <w:tc>
          <w:tcPr>
            <w:tcW w:w="1559" w:type="dxa"/>
            <w:shd w:val="clear" w:color="auto" w:fill="auto"/>
          </w:tcPr>
          <w:p w:rsidR="00A433FD" w:rsidRPr="003E2C32" w:rsidRDefault="00A433FD" w:rsidP="0015712D">
            <w:pPr>
              <w:autoSpaceDE w:val="0"/>
              <w:autoSpaceDN w:val="0"/>
              <w:adjustRightInd w:val="0"/>
              <w:spacing w:after="0"/>
              <w:jc w:val="right"/>
              <w:rPr>
                <w:rFonts w:cs="Arial"/>
                <w:bCs/>
                <w:color w:val="808080"/>
                <w:sz w:val="22"/>
                <w:szCs w:val="22"/>
                <w:highlight w:val="yellow"/>
              </w:rPr>
            </w:pPr>
            <w:r w:rsidRPr="003E2C32">
              <w:rPr>
                <w:rFonts w:cs="Arial"/>
                <w:bCs/>
                <w:color w:val="808080"/>
                <w:sz w:val="22"/>
                <w:szCs w:val="22"/>
                <w:highlight w:val="yellow"/>
              </w:rPr>
              <w:t>239,676,241</w:t>
            </w:r>
          </w:p>
        </w:tc>
        <w:tc>
          <w:tcPr>
            <w:tcW w:w="1560" w:type="dxa"/>
            <w:shd w:val="clear" w:color="auto" w:fill="auto"/>
          </w:tcPr>
          <w:p w:rsidR="00A433FD" w:rsidRPr="003E2C32" w:rsidRDefault="00A433FD" w:rsidP="0015712D">
            <w:pPr>
              <w:autoSpaceDE w:val="0"/>
              <w:autoSpaceDN w:val="0"/>
              <w:adjustRightInd w:val="0"/>
              <w:spacing w:after="0"/>
              <w:jc w:val="right"/>
              <w:rPr>
                <w:rFonts w:cs="Arial"/>
                <w:bCs/>
                <w:color w:val="808080"/>
                <w:sz w:val="22"/>
                <w:szCs w:val="22"/>
                <w:highlight w:val="yellow"/>
              </w:rPr>
            </w:pPr>
            <w:r w:rsidRPr="003E2C32">
              <w:rPr>
                <w:rFonts w:cs="Arial"/>
                <w:bCs/>
                <w:color w:val="808080"/>
                <w:sz w:val="22"/>
                <w:szCs w:val="22"/>
                <w:highlight w:val="yellow"/>
              </w:rPr>
              <w:t>23,967,624</w:t>
            </w:r>
          </w:p>
        </w:tc>
        <w:tc>
          <w:tcPr>
            <w:tcW w:w="1417" w:type="dxa"/>
            <w:shd w:val="clear" w:color="auto" w:fill="auto"/>
          </w:tcPr>
          <w:p w:rsidR="00A433FD" w:rsidRPr="003E2C32" w:rsidRDefault="00A433FD">
            <w:pPr>
              <w:autoSpaceDE w:val="0"/>
              <w:autoSpaceDN w:val="0"/>
              <w:adjustRightInd w:val="0"/>
              <w:spacing w:after="0"/>
              <w:jc w:val="right"/>
              <w:rPr>
                <w:rFonts w:cs="Arial"/>
                <w:color w:val="808080"/>
                <w:sz w:val="22"/>
                <w:szCs w:val="22"/>
                <w:highlight w:val="yellow"/>
              </w:rPr>
            </w:pPr>
            <w:r w:rsidRPr="003E2C32">
              <w:rPr>
                <w:rFonts w:cs="Arial"/>
                <w:color w:val="808080"/>
                <w:sz w:val="22"/>
                <w:szCs w:val="22"/>
                <w:highlight w:val="yellow"/>
              </w:rPr>
              <w:t>11,665,658</w:t>
            </w:r>
          </w:p>
        </w:tc>
        <w:tc>
          <w:tcPr>
            <w:tcW w:w="1418" w:type="dxa"/>
            <w:shd w:val="clear" w:color="auto" w:fill="auto"/>
          </w:tcPr>
          <w:p w:rsidR="00A433FD" w:rsidRPr="003E2C32" w:rsidRDefault="00A433FD">
            <w:pPr>
              <w:autoSpaceDE w:val="0"/>
              <w:autoSpaceDN w:val="0"/>
              <w:adjustRightInd w:val="0"/>
              <w:spacing w:after="0"/>
              <w:jc w:val="right"/>
              <w:rPr>
                <w:rFonts w:cs="Arial"/>
                <w:color w:val="808080"/>
                <w:sz w:val="22"/>
                <w:szCs w:val="22"/>
                <w:highlight w:val="yellow"/>
              </w:rPr>
            </w:pPr>
            <w:r w:rsidRPr="003E2C32">
              <w:rPr>
                <w:rFonts w:cs="Arial"/>
                <w:color w:val="808080"/>
                <w:sz w:val="22"/>
                <w:szCs w:val="22"/>
                <w:highlight w:val="yellow"/>
              </w:rPr>
              <w:t>10,605,143</w:t>
            </w:r>
          </w:p>
        </w:tc>
        <w:tc>
          <w:tcPr>
            <w:tcW w:w="1417" w:type="dxa"/>
            <w:shd w:val="clear" w:color="auto" w:fill="auto"/>
          </w:tcPr>
          <w:p w:rsidR="00A433FD" w:rsidRPr="003E2C32" w:rsidRDefault="00A433FD">
            <w:pPr>
              <w:autoSpaceDE w:val="0"/>
              <w:autoSpaceDN w:val="0"/>
              <w:adjustRightInd w:val="0"/>
              <w:spacing w:after="0"/>
              <w:jc w:val="right"/>
              <w:rPr>
                <w:rFonts w:cs="Arial"/>
                <w:color w:val="808080"/>
                <w:sz w:val="22"/>
                <w:szCs w:val="22"/>
                <w:highlight w:val="yellow"/>
              </w:rPr>
            </w:pPr>
            <w:r w:rsidRPr="003E2C32">
              <w:rPr>
                <w:rFonts w:cs="Arial"/>
                <w:color w:val="808080"/>
                <w:sz w:val="22"/>
                <w:szCs w:val="22"/>
                <w:highlight w:val="yellow"/>
              </w:rPr>
              <w:t>1,060,514</w:t>
            </w:r>
          </w:p>
        </w:tc>
      </w:tr>
      <w:tr w:rsidR="00A433FD" w:rsidRPr="003E2C32" w:rsidTr="00395233">
        <w:trPr>
          <w:trHeight w:val="240"/>
        </w:trPr>
        <w:tc>
          <w:tcPr>
            <w:tcW w:w="567" w:type="dxa"/>
            <w:shd w:val="clear" w:color="auto" w:fill="auto"/>
          </w:tcPr>
          <w:p w:rsidR="00A433FD" w:rsidRPr="003E2C32" w:rsidRDefault="00F736E2" w:rsidP="00F736E2">
            <w:pPr>
              <w:autoSpaceDE w:val="0"/>
              <w:autoSpaceDN w:val="0"/>
              <w:adjustRightInd w:val="0"/>
              <w:spacing w:after="0"/>
              <w:jc w:val="center"/>
              <w:rPr>
                <w:sz w:val="22"/>
                <w:highlight w:val="yellow"/>
              </w:rPr>
            </w:pPr>
            <w:r w:rsidRPr="003E2C32">
              <w:rPr>
                <w:sz w:val="22"/>
                <w:highlight w:val="yellow"/>
              </w:rPr>
              <w:t>I.3</w:t>
            </w:r>
          </w:p>
        </w:tc>
        <w:tc>
          <w:tcPr>
            <w:tcW w:w="1701" w:type="dxa"/>
            <w:shd w:val="clear" w:color="auto" w:fill="auto"/>
          </w:tcPr>
          <w:p w:rsidR="00A433FD" w:rsidRPr="003E2C32" w:rsidRDefault="00A433FD">
            <w:pPr>
              <w:autoSpaceDE w:val="0"/>
              <w:autoSpaceDN w:val="0"/>
              <w:adjustRightInd w:val="0"/>
              <w:spacing w:after="0"/>
              <w:jc w:val="left"/>
              <w:rPr>
                <w:rFonts w:cs="Arial"/>
                <w:bCs/>
                <w:color w:val="000000"/>
                <w:sz w:val="22"/>
                <w:szCs w:val="22"/>
                <w:highlight w:val="yellow"/>
              </w:rPr>
            </w:pPr>
            <w:r w:rsidRPr="003E2C32">
              <w:rPr>
                <w:sz w:val="22"/>
                <w:highlight w:val="yellow"/>
              </w:rPr>
              <w:t>Cost of equipment</w:t>
            </w:r>
          </w:p>
        </w:tc>
        <w:tc>
          <w:tcPr>
            <w:tcW w:w="1559" w:type="dxa"/>
            <w:shd w:val="clear" w:color="auto" w:fill="auto"/>
          </w:tcPr>
          <w:p w:rsidR="00A433FD" w:rsidRPr="003E2C32" w:rsidRDefault="00A433FD" w:rsidP="0015712D">
            <w:pPr>
              <w:autoSpaceDE w:val="0"/>
              <w:autoSpaceDN w:val="0"/>
              <w:adjustRightInd w:val="0"/>
              <w:spacing w:after="0"/>
              <w:jc w:val="right"/>
              <w:rPr>
                <w:rFonts w:cs="Arial"/>
                <w:bCs/>
                <w:color w:val="808080"/>
                <w:sz w:val="22"/>
                <w:szCs w:val="22"/>
                <w:highlight w:val="yellow"/>
              </w:rPr>
            </w:pPr>
            <w:r w:rsidRPr="003E2C32">
              <w:rPr>
                <w:rFonts w:cs="Arial"/>
                <w:bCs/>
                <w:color w:val="808080"/>
                <w:sz w:val="22"/>
                <w:szCs w:val="22"/>
                <w:highlight w:val="yellow"/>
              </w:rPr>
              <w:t>32,450,068</w:t>
            </w:r>
          </w:p>
        </w:tc>
        <w:tc>
          <w:tcPr>
            <w:tcW w:w="1560" w:type="dxa"/>
            <w:shd w:val="clear" w:color="auto" w:fill="auto"/>
          </w:tcPr>
          <w:p w:rsidR="00A433FD" w:rsidRPr="003E2C32" w:rsidRDefault="00A433FD" w:rsidP="0015712D">
            <w:pPr>
              <w:autoSpaceDE w:val="0"/>
              <w:autoSpaceDN w:val="0"/>
              <w:adjustRightInd w:val="0"/>
              <w:spacing w:after="0"/>
              <w:jc w:val="right"/>
              <w:rPr>
                <w:rFonts w:cs="Arial"/>
                <w:bCs/>
                <w:color w:val="808080"/>
                <w:sz w:val="22"/>
                <w:szCs w:val="22"/>
                <w:highlight w:val="yellow"/>
              </w:rPr>
            </w:pPr>
            <w:r w:rsidRPr="003E2C32">
              <w:rPr>
                <w:rFonts w:cs="Arial"/>
                <w:bCs/>
                <w:color w:val="808080"/>
                <w:sz w:val="22"/>
                <w:szCs w:val="22"/>
                <w:highlight w:val="yellow"/>
              </w:rPr>
              <w:t>3,245,007</w:t>
            </w:r>
          </w:p>
        </w:tc>
        <w:tc>
          <w:tcPr>
            <w:tcW w:w="1417" w:type="dxa"/>
            <w:shd w:val="clear" w:color="auto" w:fill="auto"/>
          </w:tcPr>
          <w:p w:rsidR="00A433FD" w:rsidRPr="003E2C32" w:rsidRDefault="00A433FD">
            <w:pPr>
              <w:autoSpaceDE w:val="0"/>
              <w:autoSpaceDN w:val="0"/>
              <w:adjustRightInd w:val="0"/>
              <w:spacing w:after="0"/>
              <w:jc w:val="right"/>
              <w:rPr>
                <w:rFonts w:cs="Arial"/>
                <w:color w:val="808080"/>
                <w:sz w:val="22"/>
                <w:szCs w:val="22"/>
                <w:highlight w:val="yellow"/>
              </w:rPr>
            </w:pPr>
            <w:r w:rsidRPr="003E2C32">
              <w:rPr>
                <w:rFonts w:cs="Arial"/>
                <w:color w:val="808080"/>
                <w:sz w:val="22"/>
                <w:szCs w:val="22"/>
                <w:highlight w:val="yellow"/>
              </w:rPr>
              <w:t>1,579,428</w:t>
            </w:r>
          </w:p>
        </w:tc>
        <w:tc>
          <w:tcPr>
            <w:tcW w:w="1418" w:type="dxa"/>
            <w:shd w:val="clear" w:color="auto" w:fill="auto"/>
          </w:tcPr>
          <w:p w:rsidR="00A433FD" w:rsidRPr="003E2C32" w:rsidRDefault="00A433FD">
            <w:pPr>
              <w:autoSpaceDE w:val="0"/>
              <w:autoSpaceDN w:val="0"/>
              <w:adjustRightInd w:val="0"/>
              <w:spacing w:after="0"/>
              <w:jc w:val="right"/>
              <w:rPr>
                <w:rFonts w:cs="Arial"/>
                <w:color w:val="808080"/>
                <w:sz w:val="22"/>
                <w:szCs w:val="22"/>
                <w:highlight w:val="yellow"/>
              </w:rPr>
            </w:pPr>
            <w:r w:rsidRPr="003E2C32">
              <w:rPr>
                <w:rFonts w:cs="Arial"/>
                <w:color w:val="808080"/>
                <w:sz w:val="22"/>
                <w:szCs w:val="22"/>
                <w:highlight w:val="yellow"/>
              </w:rPr>
              <w:t>1,435,844</w:t>
            </w:r>
          </w:p>
        </w:tc>
        <w:tc>
          <w:tcPr>
            <w:tcW w:w="1417" w:type="dxa"/>
            <w:shd w:val="clear" w:color="auto" w:fill="auto"/>
          </w:tcPr>
          <w:p w:rsidR="00A433FD" w:rsidRPr="003E2C32" w:rsidRDefault="00A433FD">
            <w:pPr>
              <w:autoSpaceDE w:val="0"/>
              <w:autoSpaceDN w:val="0"/>
              <w:adjustRightInd w:val="0"/>
              <w:spacing w:after="0"/>
              <w:jc w:val="right"/>
              <w:rPr>
                <w:rFonts w:cs="Arial"/>
                <w:color w:val="808080"/>
                <w:sz w:val="22"/>
                <w:szCs w:val="22"/>
                <w:highlight w:val="yellow"/>
              </w:rPr>
            </w:pPr>
            <w:r w:rsidRPr="003E2C32">
              <w:rPr>
                <w:rFonts w:cs="Arial"/>
                <w:color w:val="808080"/>
                <w:sz w:val="22"/>
                <w:szCs w:val="22"/>
                <w:highlight w:val="yellow"/>
              </w:rPr>
              <w:t>143,584</w:t>
            </w:r>
          </w:p>
        </w:tc>
      </w:tr>
      <w:tr w:rsidR="00A433FD" w:rsidRPr="003E2C32" w:rsidTr="00395233">
        <w:trPr>
          <w:trHeight w:val="240"/>
        </w:trPr>
        <w:tc>
          <w:tcPr>
            <w:tcW w:w="567" w:type="dxa"/>
            <w:shd w:val="clear" w:color="auto" w:fill="auto"/>
          </w:tcPr>
          <w:p w:rsidR="00A433FD" w:rsidRPr="003E2C32" w:rsidRDefault="00F736E2" w:rsidP="00F736E2">
            <w:pPr>
              <w:autoSpaceDE w:val="0"/>
              <w:autoSpaceDN w:val="0"/>
              <w:adjustRightInd w:val="0"/>
              <w:spacing w:after="0"/>
              <w:jc w:val="center"/>
              <w:rPr>
                <w:sz w:val="22"/>
                <w:highlight w:val="yellow"/>
              </w:rPr>
            </w:pPr>
            <w:r w:rsidRPr="003E2C32">
              <w:rPr>
                <w:sz w:val="22"/>
                <w:highlight w:val="yellow"/>
              </w:rPr>
              <w:t>I.4</w:t>
            </w:r>
          </w:p>
        </w:tc>
        <w:tc>
          <w:tcPr>
            <w:tcW w:w="1701" w:type="dxa"/>
            <w:shd w:val="clear" w:color="auto" w:fill="auto"/>
          </w:tcPr>
          <w:p w:rsidR="00A433FD" w:rsidRPr="003E2C32" w:rsidRDefault="00A433FD">
            <w:pPr>
              <w:autoSpaceDE w:val="0"/>
              <w:autoSpaceDN w:val="0"/>
              <w:adjustRightInd w:val="0"/>
              <w:spacing w:after="0"/>
              <w:jc w:val="left"/>
              <w:rPr>
                <w:rFonts w:cs="Arial"/>
                <w:bCs/>
                <w:color w:val="000000"/>
                <w:sz w:val="22"/>
                <w:szCs w:val="22"/>
                <w:highlight w:val="yellow"/>
              </w:rPr>
            </w:pPr>
            <w:r w:rsidRPr="003E2C32">
              <w:rPr>
                <w:sz w:val="22"/>
                <w:highlight w:val="yellow"/>
              </w:rPr>
              <w:t>Cost of project management</w:t>
            </w:r>
          </w:p>
        </w:tc>
        <w:tc>
          <w:tcPr>
            <w:tcW w:w="1559" w:type="dxa"/>
            <w:shd w:val="clear" w:color="auto" w:fill="auto"/>
          </w:tcPr>
          <w:p w:rsidR="00A433FD" w:rsidRPr="003E2C32" w:rsidRDefault="00A433FD" w:rsidP="0015712D">
            <w:pPr>
              <w:autoSpaceDE w:val="0"/>
              <w:autoSpaceDN w:val="0"/>
              <w:adjustRightInd w:val="0"/>
              <w:spacing w:after="0"/>
              <w:jc w:val="right"/>
              <w:rPr>
                <w:rFonts w:cs="Arial"/>
                <w:bCs/>
                <w:color w:val="000000"/>
                <w:sz w:val="22"/>
                <w:szCs w:val="22"/>
                <w:highlight w:val="yellow"/>
              </w:rPr>
            </w:pPr>
          </w:p>
        </w:tc>
        <w:tc>
          <w:tcPr>
            <w:tcW w:w="1560" w:type="dxa"/>
            <w:shd w:val="clear" w:color="auto" w:fill="auto"/>
          </w:tcPr>
          <w:p w:rsidR="00A433FD" w:rsidRPr="003E2C32" w:rsidRDefault="00A433FD" w:rsidP="0015712D">
            <w:pPr>
              <w:autoSpaceDE w:val="0"/>
              <w:autoSpaceDN w:val="0"/>
              <w:adjustRightInd w:val="0"/>
              <w:spacing w:after="0"/>
              <w:jc w:val="right"/>
              <w:rPr>
                <w:rFonts w:cs="Arial"/>
                <w:bCs/>
                <w:color w:val="808080"/>
                <w:sz w:val="22"/>
                <w:szCs w:val="22"/>
                <w:highlight w:val="yellow"/>
              </w:rPr>
            </w:pPr>
            <w:r w:rsidRPr="003E2C32">
              <w:rPr>
                <w:rFonts w:cs="Arial"/>
                <w:bCs/>
                <w:color w:val="808080"/>
                <w:sz w:val="22"/>
                <w:szCs w:val="22"/>
                <w:highlight w:val="yellow"/>
              </w:rPr>
              <w:t>4,849,291</w:t>
            </w:r>
          </w:p>
        </w:tc>
        <w:tc>
          <w:tcPr>
            <w:tcW w:w="1417" w:type="dxa"/>
            <w:shd w:val="clear" w:color="auto" w:fill="auto"/>
          </w:tcPr>
          <w:p w:rsidR="00A433FD" w:rsidRPr="003E2C32" w:rsidRDefault="00A433FD">
            <w:pPr>
              <w:autoSpaceDE w:val="0"/>
              <w:autoSpaceDN w:val="0"/>
              <w:adjustRightInd w:val="0"/>
              <w:spacing w:after="0"/>
              <w:jc w:val="right"/>
              <w:rPr>
                <w:rFonts w:cs="Arial"/>
                <w:color w:val="808080"/>
                <w:sz w:val="22"/>
                <w:szCs w:val="22"/>
                <w:highlight w:val="yellow"/>
              </w:rPr>
            </w:pPr>
            <w:r w:rsidRPr="003E2C32">
              <w:rPr>
                <w:rFonts w:cs="Arial"/>
                <w:color w:val="808080"/>
                <w:sz w:val="22"/>
                <w:szCs w:val="22"/>
                <w:highlight w:val="yellow"/>
              </w:rPr>
              <w:t>214,570</w:t>
            </w:r>
          </w:p>
        </w:tc>
        <w:tc>
          <w:tcPr>
            <w:tcW w:w="1418" w:type="dxa"/>
            <w:shd w:val="clear" w:color="auto" w:fill="auto"/>
          </w:tcPr>
          <w:p w:rsidR="00A433FD" w:rsidRPr="003E2C32" w:rsidRDefault="00A433FD">
            <w:pPr>
              <w:autoSpaceDE w:val="0"/>
              <w:autoSpaceDN w:val="0"/>
              <w:adjustRightInd w:val="0"/>
              <w:spacing w:after="0"/>
              <w:jc w:val="right"/>
              <w:rPr>
                <w:rFonts w:cs="Arial"/>
                <w:color w:val="808000"/>
                <w:sz w:val="22"/>
                <w:szCs w:val="22"/>
                <w:highlight w:val="yellow"/>
              </w:rPr>
            </w:pPr>
          </w:p>
        </w:tc>
        <w:tc>
          <w:tcPr>
            <w:tcW w:w="1417" w:type="dxa"/>
            <w:shd w:val="clear" w:color="auto" w:fill="auto"/>
          </w:tcPr>
          <w:p w:rsidR="00A433FD" w:rsidRPr="003E2C32" w:rsidRDefault="00A433FD">
            <w:pPr>
              <w:autoSpaceDE w:val="0"/>
              <w:autoSpaceDN w:val="0"/>
              <w:adjustRightInd w:val="0"/>
              <w:spacing w:after="0"/>
              <w:jc w:val="right"/>
              <w:rPr>
                <w:rFonts w:cs="Arial"/>
                <w:color w:val="808080"/>
                <w:sz w:val="22"/>
                <w:szCs w:val="22"/>
                <w:highlight w:val="yellow"/>
              </w:rPr>
            </w:pPr>
            <w:r w:rsidRPr="003E2C32">
              <w:rPr>
                <w:rFonts w:cs="Arial"/>
                <w:color w:val="808080"/>
                <w:sz w:val="22"/>
                <w:szCs w:val="22"/>
                <w:highlight w:val="yellow"/>
              </w:rPr>
              <w:t>214,570</w:t>
            </w:r>
          </w:p>
        </w:tc>
      </w:tr>
      <w:tr w:rsidR="00A433FD" w:rsidRPr="003E2C32" w:rsidTr="00395233">
        <w:trPr>
          <w:trHeight w:val="240"/>
        </w:trPr>
        <w:tc>
          <w:tcPr>
            <w:tcW w:w="567" w:type="dxa"/>
            <w:shd w:val="clear" w:color="auto" w:fill="auto"/>
          </w:tcPr>
          <w:p w:rsidR="00A433FD" w:rsidRPr="003E2C32" w:rsidRDefault="00F736E2" w:rsidP="00F736E2">
            <w:pPr>
              <w:autoSpaceDE w:val="0"/>
              <w:autoSpaceDN w:val="0"/>
              <w:adjustRightInd w:val="0"/>
              <w:spacing w:after="0"/>
              <w:jc w:val="center"/>
              <w:rPr>
                <w:sz w:val="22"/>
                <w:highlight w:val="yellow"/>
              </w:rPr>
            </w:pPr>
            <w:r w:rsidRPr="003E2C32">
              <w:rPr>
                <w:sz w:val="22"/>
                <w:highlight w:val="yellow"/>
              </w:rPr>
              <w:t>I.5</w:t>
            </w:r>
          </w:p>
        </w:tc>
        <w:tc>
          <w:tcPr>
            <w:tcW w:w="1701" w:type="dxa"/>
            <w:shd w:val="clear" w:color="auto" w:fill="auto"/>
          </w:tcPr>
          <w:p w:rsidR="00A433FD" w:rsidRPr="003E2C32" w:rsidRDefault="00A433FD">
            <w:pPr>
              <w:autoSpaceDE w:val="0"/>
              <w:autoSpaceDN w:val="0"/>
              <w:adjustRightInd w:val="0"/>
              <w:spacing w:after="0"/>
              <w:jc w:val="left"/>
              <w:rPr>
                <w:rFonts w:cs="Arial"/>
                <w:bCs/>
                <w:color w:val="000000"/>
                <w:sz w:val="22"/>
                <w:szCs w:val="22"/>
                <w:highlight w:val="yellow"/>
              </w:rPr>
            </w:pPr>
            <w:r w:rsidRPr="003E2C32">
              <w:rPr>
                <w:sz w:val="22"/>
                <w:highlight w:val="yellow"/>
              </w:rPr>
              <w:t>Cost of construction consultancy</w:t>
            </w:r>
          </w:p>
        </w:tc>
        <w:tc>
          <w:tcPr>
            <w:tcW w:w="1559" w:type="dxa"/>
            <w:shd w:val="clear" w:color="auto" w:fill="auto"/>
          </w:tcPr>
          <w:p w:rsidR="00A433FD" w:rsidRPr="003E2C32" w:rsidRDefault="00A433FD" w:rsidP="0015712D">
            <w:pPr>
              <w:autoSpaceDE w:val="0"/>
              <w:autoSpaceDN w:val="0"/>
              <w:adjustRightInd w:val="0"/>
              <w:spacing w:after="0"/>
              <w:jc w:val="right"/>
              <w:rPr>
                <w:rFonts w:cs="Arial"/>
                <w:bCs/>
                <w:color w:val="808080"/>
                <w:sz w:val="22"/>
                <w:szCs w:val="22"/>
                <w:highlight w:val="yellow"/>
              </w:rPr>
            </w:pPr>
            <w:r w:rsidRPr="003E2C32">
              <w:rPr>
                <w:rFonts w:cs="Arial"/>
                <w:bCs/>
                <w:color w:val="808080"/>
                <w:sz w:val="22"/>
                <w:szCs w:val="22"/>
                <w:highlight w:val="yellow"/>
              </w:rPr>
              <w:t>12,671,215</w:t>
            </w:r>
          </w:p>
        </w:tc>
        <w:tc>
          <w:tcPr>
            <w:tcW w:w="1560" w:type="dxa"/>
            <w:shd w:val="clear" w:color="auto" w:fill="auto"/>
          </w:tcPr>
          <w:p w:rsidR="00A433FD" w:rsidRPr="003E2C32" w:rsidRDefault="00A433FD" w:rsidP="0015712D">
            <w:pPr>
              <w:autoSpaceDE w:val="0"/>
              <w:autoSpaceDN w:val="0"/>
              <w:adjustRightInd w:val="0"/>
              <w:spacing w:after="0"/>
              <w:jc w:val="right"/>
              <w:rPr>
                <w:rFonts w:cs="Arial"/>
                <w:bCs/>
                <w:color w:val="808080"/>
                <w:sz w:val="22"/>
                <w:szCs w:val="22"/>
                <w:highlight w:val="yellow"/>
              </w:rPr>
            </w:pPr>
            <w:r w:rsidRPr="003E2C32">
              <w:rPr>
                <w:rFonts w:cs="Arial"/>
                <w:bCs/>
                <w:color w:val="808080"/>
                <w:sz w:val="22"/>
                <w:szCs w:val="22"/>
                <w:highlight w:val="yellow"/>
              </w:rPr>
              <w:t>7,473,891</w:t>
            </w:r>
          </w:p>
        </w:tc>
        <w:tc>
          <w:tcPr>
            <w:tcW w:w="1417" w:type="dxa"/>
            <w:shd w:val="clear" w:color="auto" w:fill="auto"/>
          </w:tcPr>
          <w:p w:rsidR="00A433FD" w:rsidRPr="003E2C32" w:rsidRDefault="00A433FD">
            <w:pPr>
              <w:autoSpaceDE w:val="0"/>
              <w:autoSpaceDN w:val="0"/>
              <w:adjustRightInd w:val="0"/>
              <w:spacing w:after="0"/>
              <w:jc w:val="right"/>
              <w:rPr>
                <w:rFonts w:cs="Arial"/>
                <w:bCs/>
                <w:color w:val="808080"/>
                <w:sz w:val="22"/>
                <w:szCs w:val="22"/>
                <w:highlight w:val="yellow"/>
              </w:rPr>
            </w:pPr>
            <w:r w:rsidRPr="003E2C32">
              <w:rPr>
                <w:rFonts w:cs="Arial"/>
                <w:bCs/>
                <w:color w:val="808080"/>
                <w:sz w:val="22"/>
                <w:szCs w:val="22"/>
                <w:highlight w:val="yellow"/>
              </w:rPr>
              <w:t>891,376</w:t>
            </w:r>
          </w:p>
        </w:tc>
        <w:tc>
          <w:tcPr>
            <w:tcW w:w="1418" w:type="dxa"/>
            <w:shd w:val="clear" w:color="auto" w:fill="auto"/>
          </w:tcPr>
          <w:p w:rsidR="00A433FD" w:rsidRPr="003E2C32" w:rsidRDefault="00A433FD">
            <w:pPr>
              <w:autoSpaceDE w:val="0"/>
              <w:autoSpaceDN w:val="0"/>
              <w:adjustRightInd w:val="0"/>
              <w:spacing w:after="0"/>
              <w:jc w:val="right"/>
              <w:rPr>
                <w:rFonts w:cs="Arial"/>
                <w:bCs/>
                <w:color w:val="808080"/>
                <w:sz w:val="22"/>
                <w:szCs w:val="22"/>
                <w:highlight w:val="yellow"/>
              </w:rPr>
            </w:pPr>
            <w:r w:rsidRPr="003E2C32">
              <w:rPr>
                <w:rFonts w:cs="Arial"/>
                <w:bCs/>
                <w:color w:val="808080"/>
                <w:sz w:val="22"/>
                <w:szCs w:val="22"/>
                <w:highlight w:val="yellow"/>
              </w:rPr>
              <w:t>560,673</w:t>
            </w:r>
          </w:p>
        </w:tc>
        <w:tc>
          <w:tcPr>
            <w:tcW w:w="1417" w:type="dxa"/>
            <w:shd w:val="clear" w:color="auto" w:fill="auto"/>
          </w:tcPr>
          <w:p w:rsidR="00A433FD" w:rsidRPr="003E2C32" w:rsidRDefault="00A433FD">
            <w:pPr>
              <w:autoSpaceDE w:val="0"/>
              <w:autoSpaceDN w:val="0"/>
              <w:adjustRightInd w:val="0"/>
              <w:spacing w:after="0"/>
              <w:jc w:val="right"/>
              <w:rPr>
                <w:rFonts w:cs="Arial"/>
                <w:bCs/>
                <w:color w:val="808080"/>
                <w:sz w:val="22"/>
                <w:szCs w:val="22"/>
                <w:highlight w:val="yellow"/>
              </w:rPr>
            </w:pPr>
            <w:r w:rsidRPr="003E2C32">
              <w:rPr>
                <w:rFonts w:cs="Arial"/>
                <w:bCs/>
                <w:color w:val="808080"/>
                <w:sz w:val="22"/>
                <w:szCs w:val="22"/>
                <w:highlight w:val="yellow"/>
              </w:rPr>
              <w:t>330,703</w:t>
            </w:r>
          </w:p>
        </w:tc>
      </w:tr>
      <w:tr w:rsidR="00A433FD" w:rsidRPr="003E2C32" w:rsidTr="00395233">
        <w:trPr>
          <w:trHeight w:val="240"/>
        </w:trPr>
        <w:tc>
          <w:tcPr>
            <w:tcW w:w="567" w:type="dxa"/>
            <w:shd w:val="clear" w:color="auto" w:fill="auto"/>
          </w:tcPr>
          <w:p w:rsidR="00A433FD" w:rsidRPr="003E2C32" w:rsidRDefault="00F736E2" w:rsidP="00F736E2">
            <w:pPr>
              <w:autoSpaceDE w:val="0"/>
              <w:autoSpaceDN w:val="0"/>
              <w:adjustRightInd w:val="0"/>
              <w:spacing w:after="0"/>
              <w:jc w:val="center"/>
              <w:rPr>
                <w:sz w:val="22"/>
                <w:highlight w:val="yellow"/>
              </w:rPr>
            </w:pPr>
            <w:r w:rsidRPr="003E2C32">
              <w:rPr>
                <w:sz w:val="22"/>
                <w:highlight w:val="yellow"/>
              </w:rPr>
              <w:t>I.6</w:t>
            </w:r>
          </w:p>
        </w:tc>
        <w:tc>
          <w:tcPr>
            <w:tcW w:w="1701" w:type="dxa"/>
            <w:shd w:val="clear" w:color="auto" w:fill="auto"/>
          </w:tcPr>
          <w:p w:rsidR="00A433FD" w:rsidRPr="003E2C32" w:rsidRDefault="00A433FD">
            <w:pPr>
              <w:autoSpaceDE w:val="0"/>
              <w:autoSpaceDN w:val="0"/>
              <w:adjustRightInd w:val="0"/>
              <w:spacing w:after="0"/>
              <w:jc w:val="left"/>
              <w:rPr>
                <w:rFonts w:cs="Arial"/>
                <w:bCs/>
                <w:color w:val="000000"/>
                <w:sz w:val="22"/>
                <w:szCs w:val="22"/>
                <w:highlight w:val="yellow"/>
              </w:rPr>
            </w:pPr>
            <w:r w:rsidRPr="003E2C32">
              <w:rPr>
                <w:sz w:val="22"/>
                <w:highlight w:val="yellow"/>
              </w:rPr>
              <w:t>Other costs</w:t>
            </w:r>
          </w:p>
        </w:tc>
        <w:tc>
          <w:tcPr>
            <w:tcW w:w="1559" w:type="dxa"/>
            <w:shd w:val="clear" w:color="auto" w:fill="auto"/>
          </w:tcPr>
          <w:p w:rsidR="00A433FD" w:rsidRPr="003E2C32" w:rsidRDefault="00A433FD" w:rsidP="0015712D">
            <w:pPr>
              <w:autoSpaceDE w:val="0"/>
              <w:autoSpaceDN w:val="0"/>
              <w:adjustRightInd w:val="0"/>
              <w:spacing w:after="0"/>
              <w:jc w:val="right"/>
              <w:rPr>
                <w:rFonts w:cs="Arial"/>
                <w:bCs/>
                <w:color w:val="808080"/>
                <w:sz w:val="22"/>
                <w:szCs w:val="22"/>
                <w:highlight w:val="yellow"/>
              </w:rPr>
            </w:pPr>
            <w:r w:rsidRPr="003E2C32">
              <w:rPr>
                <w:rFonts w:cs="Arial"/>
                <w:bCs/>
                <w:color w:val="808080"/>
                <w:sz w:val="22"/>
                <w:szCs w:val="22"/>
                <w:highlight w:val="yellow"/>
              </w:rPr>
              <w:t>16,636,786</w:t>
            </w:r>
          </w:p>
        </w:tc>
        <w:tc>
          <w:tcPr>
            <w:tcW w:w="1560" w:type="dxa"/>
            <w:shd w:val="clear" w:color="auto" w:fill="auto"/>
          </w:tcPr>
          <w:p w:rsidR="00A433FD" w:rsidRPr="003E2C32" w:rsidRDefault="00A433FD" w:rsidP="0015712D">
            <w:pPr>
              <w:autoSpaceDE w:val="0"/>
              <w:autoSpaceDN w:val="0"/>
              <w:adjustRightInd w:val="0"/>
              <w:spacing w:after="0"/>
              <w:jc w:val="right"/>
              <w:rPr>
                <w:rFonts w:cs="Arial"/>
                <w:bCs/>
                <w:color w:val="808080"/>
                <w:sz w:val="22"/>
                <w:szCs w:val="22"/>
                <w:highlight w:val="yellow"/>
              </w:rPr>
            </w:pPr>
            <w:r w:rsidRPr="003E2C32">
              <w:rPr>
                <w:rFonts w:cs="Arial"/>
                <w:bCs/>
                <w:color w:val="808080"/>
                <w:sz w:val="22"/>
                <w:szCs w:val="22"/>
                <w:highlight w:val="yellow"/>
              </w:rPr>
              <w:t>7,618,713</w:t>
            </w:r>
          </w:p>
        </w:tc>
        <w:tc>
          <w:tcPr>
            <w:tcW w:w="1417" w:type="dxa"/>
            <w:shd w:val="clear" w:color="auto" w:fill="auto"/>
          </w:tcPr>
          <w:p w:rsidR="00A433FD" w:rsidRPr="003E2C32" w:rsidRDefault="00A433FD">
            <w:pPr>
              <w:autoSpaceDE w:val="0"/>
              <w:autoSpaceDN w:val="0"/>
              <w:adjustRightInd w:val="0"/>
              <w:spacing w:after="0"/>
              <w:jc w:val="right"/>
              <w:rPr>
                <w:rFonts w:cs="Arial"/>
                <w:bCs/>
                <w:color w:val="808080"/>
                <w:sz w:val="22"/>
                <w:szCs w:val="22"/>
                <w:highlight w:val="yellow"/>
              </w:rPr>
            </w:pPr>
            <w:r w:rsidRPr="003E2C32">
              <w:rPr>
                <w:rFonts w:cs="Arial"/>
                <w:bCs/>
                <w:color w:val="808080"/>
                <w:sz w:val="22"/>
                <w:szCs w:val="22"/>
                <w:highlight w:val="yellow"/>
              </w:rPr>
              <w:t>1,073,252</w:t>
            </w:r>
          </w:p>
        </w:tc>
        <w:tc>
          <w:tcPr>
            <w:tcW w:w="1418" w:type="dxa"/>
            <w:shd w:val="clear" w:color="auto" w:fill="auto"/>
          </w:tcPr>
          <w:p w:rsidR="00A433FD" w:rsidRPr="003E2C32" w:rsidRDefault="00A433FD">
            <w:pPr>
              <w:autoSpaceDE w:val="0"/>
              <w:autoSpaceDN w:val="0"/>
              <w:adjustRightInd w:val="0"/>
              <w:spacing w:after="0"/>
              <w:jc w:val="right"/>
              <w:rPr>
                <w:rFonts w:cs="Arial"/>
                <w:bCs/>
                <w:color w:val="808080"/>
                <w:sz w:val="22"/>
                <w:szCs w:val="22"/>
                <w:highlight w:val="yellow"/>
              </w:rPr>
            </w:pPr>
            <w:r w:rsidRPr="003E2C32">
              <w:rPr>
                <w:rFonts w:cs="Arial"/>
                <w:bCs/>
                <w:color w:val="808080"/>
                <w:sz w:val="22"/>
                <w:szCs w:val="22"/>
                <w:highlight w:val="yellow"/>
              </w:rPr>
              <w:t>736,141</w:t>
            </w:r>
          </w:p>
        </w:tc>
        <w:tc>
          <w:tcPr>
            <w:tcW w:w="1417" w:type="dxa"/>
            <w:shd w:val="clear" w:color="auto" w:fill="auto"/>
          </w:tcPr>
          <w:p w:rsidR="00A433FD" w:rsidRPr="003E2C32" w:rsidRDefault="00A433FD">
            <w:pPr>
              <w:autoSpaceDE w:val="0"/>
              <w:autoSpaceDN w:val="0"/>
              <w:adjustRightInd w:val="0"/>
              <w:spacing w:after="0"/>
              <w:jc w:val="right"/>
              <w:rPr>
                <w:rFonts w:cs="Arial"/>
                <w:bCs/>
                <w:color w:val="808080"/>
                <w:sz w:val="22"/>
                <w:szCs w:val="22"/>
                <w:highlight w:val="yellow"/>
              </w:rPr>
            </w:pPr>
            <w:r w:rsidRPr="003E2C32">
              <w:rPr>
                <w:rFonts w:cs="Arial"/>
                <w:bCs/>
                <w:color w:val="808080"/>
                <w:sz w:val="22"/>
                <w:szCs w:val="22"/>
                <w:highlight w:val="yellow"/>
              </w:rPr>
              <w:t>337,111</w:t>
            </w:r>
          </w:p>
        </w:tc>
      </w:tr>
      <w:tr w:rsidR="00A433FD" w:rsidRPr="003E2C32" w:rsidTr="00395233">
        <w:trPr>
          <w:trHeight w:val="240"/>
        </w:trPr>
        <w:tc>
          <w:tcPr>
            <w:tcW w:w="567" w:type="dxa"/>
            <w:shd w:val="clear" w:color="auto" w:fill="auto"/>
          </w:tcPr>
          <w:p w:rsidR="00A433FD" w:rsidRPr="003E2C32" w:rsidRDefault="00F736E2" w:rsidP="00F736E2">
            <w:pPr>
              <w:autoSpaceDE w:val="0"/>
              <w:autoSpaceDN w:val="0"/>
              <w:adjustRightInd w:val="0"/>
              <w:spacing w:after="0"/>
              <w:jc w:val="center"/>
              <w:rPr>
                <w:sz w:val="22"/>
                <w:highlight w:val="yellow"/>
              </w:rPr>
            </w:pPr>
            <w:r w:rsidRPr="003E2C32">
              <w:rPr>
                <w:sz w:val="22"/>
                <w:highlight w:val="yellow"/>
              </w:rPr>
              <w:t>I.7</w:t>
            </w:r>
          </w:p>
        </w:tc>
        <w:tc>
          <w:tcPr>
            <w:tcW w:w="1701" w:type="dxa"/>
            <w:shd w:val="clear" w:color="auto" w:fill="auto"/>
          </w:tcPr>
          <w:p w:rsidR="00A433FD" w:rsidRPr="003E2C32" w:rsidRDefault="00A433FD">
            <w:pPr>
              <w:autoSpaceDE w:val="0"/>
              <w:autoSpaceDN w:val="0"/>
              <w:adjustRightInd w:val="0"/>
              <w:spacing w:after="0"/>
              <w:jc w:val="left"/>
              <w:rPr>
                <w:sz w:val="22"/>
                <w:highlight w:val="yellow"/>
              </w:rPr>
            </w:pPr>
            <w:r w:rsidRPr="003E2C32">
              <w:rPr>
                <w:sz w:val="22"/>
                <w:highlight w:val="yellow"/>
              </w:rPr>
              <w:t>Contingency cost</w:t>
            </w:r>
          </w:p>
        </w:tc>
        <w:tc>
          <w:tcPr>
            <w:tcW w:w="1559" w:type="dxa"/>
            <w:shd w:val="clear" w:color="auto" w:fill="auto"/>
            <w:vAlign w:val="center"/>
          </w:tcPr>
          <w:p w:rsidR="00A433FD" w:rsidRPr="003E2C32" w:rsidRDefault="00A433FD" w:rsidP="00A433FD">
            <w:pPr>
              <w:autoSpaceDE w:val="0"/>
              <w:autoSpaceDN w:val="0"/>
              <w:adjustRightInd w:val="0"/>
              <w:spacing w:after="0"/>
              <w:jc w:val="right"/>
              <w:rPr>
                <w:rFonts w:cs="Arial"/>
                <w:bCs/>
                <w:color w:val="808080"/>
                <w:sz w:val="22"/>
                <w:szCs w:val="22"/>
                <w:highlight w:val="yellow"/>
              </w:rPr>
            </w:pPr>
            <w:r w:rsidRPr="003E2C32">
              <w:rPr>
                <w:rFonts w:cs="Arial"/>
                <w:bCs/>
                <w:color w:val="808080"/>
                <w:sz w:val="22"/>
                <w:szCs w:val="22"/>
                <w:highlight w:val="yellow"/>
              </w:rPr>
              <w:t>33,556,464</w:t>
            </w:r>
          </w:p>
        </w:tc>
        <w:tc>
          <w:tcPr>
            <w:tcW w:w="1560" w:type="dxa"/>
            <w:shd w:val="clear" w:color="auto" w:fill="auto"/>
            <w:vAlign w:val="center"/>
          </w:tcPr>
          <w:p w:rsidR="00A433FD" w:rsidRPr="003E2C32" w:rsidRDefault="00A433FD" w:rsidP="00A433FD">
            <w:pPr>
              <w:autoSpaceDE w:val="0"/>
              <w:autoSpaceDN w:val="0"/>
              <w:adjustRightInd w:val="0"/>
              <w:spacing w:after="0"/>
              <w:jc w:val="right"/>
              <w:rPr>
                <w:rFonts w:cs="Arial"/>
                <w:bCs/>
                <w:color w:val="808080"/>
                <w:sz w:val="22"/>
                <w:szCs w:val="22"/>
                <w:highlight w:val="yellow"/>
              </w:rPr>
            </w:pPr>
            <w:r w:rsidRPr="003E2C32">
              <w:rPr>
                <w:rFonts w:cs="Arial"/>
                <w:bCs/>
                <w:color w:val="808080"/>
                <w:sz w:val="22"/>
                <w:szCs w:val="22"/>
                <w:highlight w:val="yellow"/>
              </w:rPr>
              <w:t>2,434,536</w:t>
            </w:r>
          </w:p>
        </w:tc>
        <w:tc>
          <w:tcPr>
            <w:tcW w:w="1417" w:type="dxa"/>
            <w:shd w:val="clear" w:color="auto" w:fill="auto"/>
            <w:vAlign w:val="center"/>
          </w:tcPr>
          <w:p w:rsidR="00A433FD" w:rsidRPr="003E2C32" w:rsidRDefault="00A433FD" w:rsidP="00A433FD">
            <w:pPr>
              <w:autoSpaceDE w:val="0"/>
              <w:autoSpaceDN w:val="0"/>
              <w:adjustRightInd w:val="0"/>
              <w:spacing w:after="0"/>
              <w:jc w:val="right"/>
              <w:rPr>
                <w:rFonts w:cs="Arial"/>
                <w:bCs/>
                <w:color w:val="808080"/>
                <w:sz w:val="22"/>
                <w:szCs w:val="22"/>
                <w:highlight w:val="yellow"/>
              </w:rPr>
            </w:pPr>
            <w:r w:rsidRPr="003E2C32">
              <w:rPr>
                <w:rFonts w:cs="Arial"/>
                <w:bCs/>
                <w:color w:val="808080"/>
                <w:sz w:val="22"/>
                <w:szCs w:val="22"/>
                <w:highlight w:val="yellow"/>
              </w:rPr>
              <w:t>1,492,522</w:t>
            </w:r>
          </w:p>
        </w:tc>
        <w:tc>
          <w:tcPr>
            <w:tcW w:w="1418" w:type="dxa"/>
            <w:shd w:val="clear" w:color="auto" w:fill="auto"/>
            <w:vAlign w:val="center"/>
          </w:tcPr>
          <w:p w:rsidR="00A433FD" w:rsidRPr="003E2C32" w:rsidRDefault="00A433FD" w:rsidP="00A433FD">
            <w:pPr>
              <w:autoSpaceDE w:val="0"/>
              <w:autoSpaceDN w:val="0"/>
              <w:adjustRightInd w:val="0"/>
              <w:spacing w:after="0"/>
              <w:jc w:val="right"/>
              <w:rPr>
                <w:rFonts w:cs="Arial"/>
                <w:bCs/>
                <w:color w:val="808080"/>
                <w:sz w:val="22"/>
                <w:szCs w:val="22"/>
                <w:highlight w:val="yellow"/>
              </w:rPr>
            </w:pPr>
            <w:r w:rsidRPr="003E2C32">
              <w:rPr>
                <w:rFonts w:cs="Arial"/>
                <w:bCs/>
                <w:color w:val="808080"/>
                <w:sz w:val="22"/>
                <w:szCs w:val="22"/>
                <w:highlight w:val="yellow"/>
              </w:rPr>
              <w:t>1,394,779</w:t>
            </w:r>
          </w:p>
        </w:tc>
        <w:tc>
          <w:tcPr>
            <w:tcW w:w="1417" w:type="dxa"/>
            <w:shd w:val="clear" w:color="auto" w:fill="auto"/>
            <w:vAlign w:val="center"/>
          </w:tcPr>
          <w:p w:rsidR="00A433FD" w:rsidRPr="003E2C32" w:rsidRDefault="00A433FD" w:rsidP="00A433FD">
            <w:pPr>
              <w:autoSpaceDE w:val="0"/>
              <w:autoSpaceDN w:val="0"/>
              <w:adjustRightInd w:val="0"/>
              <w:spacing w:after="0"/>
              <w:jc w:val="right"/>
              <w:rPr>
                <w:rFonts w:cs="Arial"/>
                <w:bCs/>
                <w:color w:val="808080"/>
                <w:sz w:val="22"/>
                <w:szCs w:val="22"/>
                <w:highlight w:val="yellow"/>
              </w:rPr>
            </w:pPr>
            <w:r w:rsidRPr="003E2C32">
              <w:rPr>
                <w:rFonts w:cs="Arial"/>
                <w:bCs/>
                <w:color w:val="808080"/>
                <w:sz w:val="22"/>
                <w:szCs w:val="22"/>
                <w:highlight w:val="yellow"/>
              </w:rPr>
              <w:t>97,743</w:t>
            </w:r>
          </w:p>
        </w:tc>
      </w:tr>
      <w:tr w:rsidR="00A433FD" w:rsidRPr="003E2C32" w:rsidTr="00395233">
        <w:trPr>
          <w:trHeight w:val="240"/>
        </w:trPr>
        <w:tc>
          <w:tcPr>
            <w:tcW w:w="567" w:type="dxa"/>
            <w:shd w:val="clear" w:color="auto" w:fill="auto"/>
          </w:tcPr>
          <w:p w:rsidR="00A433FD" w:rsidRPr="003E2C32" w:rsidRDefault="00F736E2" w:rsidP="00F736E2">
            <w:pPr>
              <w:autoSpaceDE w:val="0"/>
              <w:autoSpaceDN w:val="0"/>
              <w:adjustRightInd w:val="0"/>
              <w:spacing w:after="0"/>
              <w:jc w:val="center"/>
              <w:rPr>
                <w:sz w:val="22"/>
                <w:highlight w:val="yellow"/>
              </w:rPr>
            </w:pPr>
            <w:r w:rsidRPr="003E2C32">
              <w:rPr>
                <w:sz w:val="22"/>
                <w:highlight w:val="yellow"/>
              </w:rPr>
              <w:t>I.8</w:t>
            </w:r>
          </w:p>
        </w:tc>
        <w:tc>
          <w:tcPr>
            <w:tcW w:w="1701" w:type="dxa"/>
            <w:shd w:val="clear" w:color="auto" w:fill="auto"/>
          </w:tcPr>
          <w:p w:rsidR="00A433FD" w:rsidRPr="003E2C32" w:rsidRDefault="00A433FD">
            <w:pPr>
              <w:autoSpaceDE w:val="0"/>
              <w:autoSpaceDN w:val="0"/>
              <w:adjustRightInd w:val="0"/>
              <w:spacing w:after="0"/>
              <w:jc w:val="left"/>
              <w:rPr>
                <w:sz w:val="22"/>
                <w:highlight w:val="yellow"/>
              </w:rPr>
            </w:pPr>
            <w:r w:rsidRPr="003E2C32">
              <w:rPr>
                <w:sz w:val="22"/>
                <w:highlight w:val="yellow"/>
              </w:rPr>
              <w:t>Loan interest</w:t>
            </w:r>
          </w:p>
        </w:tc>
        <w:tc>
          <w:tcPr>
            <w:tcW w:w="1559" w:type="dxa"/>
            <w:shd w:val="clear" w:color="auto" w:fill="auto"/>
            <w:vAlign w:val="center"/>
          </w:tcPr>
          <w:p w:rsidR="00A433FD" w:rsidRPr="003E2C32" w:rsidRDefault="00A433FD" w:rsidP="00A433FD">
            <w:pPr>
              <w:autoSpaceDE w:val="0"/>
              <w:autoSpaceDN w:val="0"/>
              <w:adjustRightInd w:val="0"/>
              <w:spacing w:after="0"/>
              <w:jc w:val="right"/>
              <w:rPr>
                <w:rFonts w:cs="Arial"/>
                <w:bCs/>
                <w:color w:val="808080"/>
                <w:sz w:val="22"/>
                <w:szCs w:val="22"/>
                <w:highlight w:val="yellow"/>
              </w:rPr>
            </w:pPr>
            <w:r w:rsidRPr="003E2C32">
              <w:rPr>
                <w:rFonts w:cs="Arial"/>
                <w:bCs/>
                <w:color w:val="808080"/>
                <w:sz w:val="22"/>
                <w:szCs w:val="22"/>
                <w:highlight w:val="yellow"/>
              </w:rPr>
              <w:t> </w:t>
            </w:r>
          </w:p>
        </w:tc>
        <w:tc>
          <w:tcPr>
            <w:tcW w:w="1560" w:type="dxa"/>
            <w:shd w:val="clear" w:color="auto" w:fill="auto"/>
            <w:vAlign w:val="center"/>
          </w:tcPr>
          <w:p w:rsidR="00A433FD" w:rsidRPr="003E2C32" w:rsidRDefault="00A433FD" w:rsidP="00A433FD">
            <w:pPr>
              <w:autoSpaceDE w:val="0"/>
              <w:autoSpaceDN w:val="0"/>
              <w:adjustRightInd w:val="0"/>
              <w:spacing w:after="0"/>
              <w:jc w:val="right"/>
              <w:rPr>
                <w:rFonts w:cs="Arial"/>
                <w:bCs/>
                <w:color w:val="808080"/>
                <w:sz w:val="22"/>
                <w:szCs w:val="22"/>
                <w:highlight w:val="yellow"/>
              </w:rPr>
            </w:pPr>
            <w:r w:rsidRPr="003E2C32">
              <w:rPr>
                <w:rFonts w:cs="Arial"/>
                <w:bCs/>
                <w:color w:val="808080"/>
                <w:sz w:val="22"/>
                <w:szCs w:val="22"/>
                <w:highlight w:val="yellow"/>
              </w:rPr>
              <w:t>8,820,185</w:t>
            </w:r>
          </w:p>
        </w:tc>
        <w:tc>
          <w:tcPr>
            <w:tcW w:w="1417" w:type="dxa"/>
            <w:shd w:val="clear" w:color="auto" w:fill="auto"/>
            <w:vAlign w:val="center"/>
          </w:tcPr>
          <w:p w:rsidR="00A433FD" w:rsidRPr="003E2C32" w:rsidRDefault="00A433FD" w:rsidP="00A433FD">
            <w:pPr>
              <w:autoSpaceDE w:val="0"/>
              <w:autoSpaceDN w:val="0"/>
              <w:adjustRightInd w:val="0"/>
              <w:spacing w:after="0"/>
              <w:jc w:val="right"/>
              <w:rPr>
                <w:rFonts w:cs="Arial"/>
                <w:bCs/>
                <w:color w:val="808080"/>
                <w:sz w:val="22"/>
                <w:szCs w:val="22"/>
                <w:highlight w:val="yellow"/>
              </w:rPr>
            </w:pPr>
            <w:r w:rsidRPr="003E2C32">
              <w:rPr>
                <w:rFonts w:cs="Arial"/>
                <w:bCs/>
                <w:color w:val="808080"/>
                <w:sz w:val="22"/>
                <w:szCs w:val="22"/>
                <w:highlight w:val="yellow"/>
              </w:rPr>
              <w:t>390,274</w:t>
            </w:r>
          </w:p>
        </w:tc>
        <w:tc>
          <w:tcPr>
            <w:tcW w:w="1418" w:type="dxa"/>
            <w:shd w:val="clear" w:color="auto" w:fill="auto"/>
            <w:vAlign w:val="center"/>
          </w:tcPr>
          <w:p w:rsidR="00A433FD" w:rsidRPr="003E2C32" w:rsidRDefault="00A433FD" w:rsidP="00A433FD">
            <w:pPr>
              <w:autoSpaceDE w:val="0"/>
              <w:autoSpaceDN w:val="0"/>
              <w:adjustRightInd w:val="0"/>
              <w:spacing w:after="0"/>
              <w:jc w:val="right"/>
              <w:rPr>
                <w:rFonts w:cs="Arial"/>
                <w:bCs/>
                <w:color w:val="808080"/>
                <w:sz w:val="22"/>
                <w:szCs w:val="22"/>
                <w:highlight w:val="yellow"/>
              </w:rPr>
            </w:pPr>
            <w:r w:rsidRPr="003E2C32">
              <w:rPr>
                <w:rFonts w:cs="Arial"/>
                <w:bCs/>
                <w:color w:val="808080"/>
                <w:sz w:val="22"/>
                <w:szCs w:val="22"/>
                <w:highlight w:val="yellow"/>
              </w:rPr>
              <w:t> </w:t>
            </w:r>
          </w:p>
        </w:tc>
        <w:tc>
          <w:tcPr>
            <w:tcW w:w="1417" w:type="dxa"/>
            <w:shd w:val="clear" w:color="auto" w:fill="auto"/>
            <w:vAlign w:val="center"/>
          </w:tcPr>
          <w:p w:rsidR="00A433FD" w:rsidRPr="003E2C32" w:rsidRDefault="00A433FD" w:rsidP="00A433FD">
            <w:pPr>
              <w:autoSpaceDE w:val="0"/>
              <w:autoSpaceDN w:val="0"/>
              <w:adjustRightInd w:val="0"/>
              <w:spacing w:after="0"/>
              <w:jc w:val="right"/>
              <w:rPr>
                <w:rFonts w:cs="Arial"/>
                <w:bCs/>
                <w:color w:val="808080"/>
                <w:sz w:val="22"/>
                <w:szCs w:val="22"/>
                <w:highlight w:val="yellow"/>
              </w:rPr>
            </w:pPr>
            <w:r w:rsidRPr="003E2C32">
              <w:rPr>
                <w:rFonts w:cs="Arial"/>
                <w:bCs/>
                <w:color w:val="808080"/>
                <w:sz w:val="22"/>
                <w:szCs w:val="22"/>
                <w:highlight w:val="yellow"/>
              </w:rPr>
              <w:t>390,274</w:t>
            </w:r>
          </w:p>
        </w:tc>
      </w:tr>
      <w:tr w:rsidR="00A433FD" w:rsidRPr="003E2C32" w:rsidTr="00395233">
        <w:trPr>
          <w:trHeight w:val="240"/>
        </w:trPr>
        <w:tc>
          <w:tcPr>
            <w:tcW w:w="567" w:type="dxa"/>
            <w:shd w:val="clear" w:color="auto" w:fill="auto"/>
          </w:tcPr>
          <w:p w:rsidR="00A433FD" w:rsidRPr="003E2C32" w:rsidRDefault="00F736E2" w:rsidP="00F736E2">
            <w:pPr>
              <w:autoSpaceDE w:val="0"/>
              <w:autoSpaceDN w:val="0"/>
              <w:adjustRightInd w:val="0"/>
              <w:spacing w:after="0"/>
              <w:jc w:val="center"/>
              <w:rPr>
                <w:rFonts w:cs="Arial"/>
                <w:b/>
                <w:bCs/>
                <w:color w:val="0066CC"/>
                <w:sz w:val="22"/>
                <w:szCs w:val="22"/>
                <w:highlight w:val="yellow"/>
              </w:rPr>
            </w:pPr>
            <w:r w:rsidRPr="003E2C32">
              <w:rPr>
                <w:rFonts w:cs="Arial"/>
                <w:b/>
                <w:bCs/>
                <w:color w:val="0066CC"/>
                <w:sz w:val="22"/>
                <w:szCs w:val="22"/>
                <w:highlight w:val="yellow"/>
              </w:rPr>
              <w:t>II</w:t>
            </w:r>
          </w:p>
        </w:tc>
        <w:tc>
          <w:tcPr>
            <w:tcW w:w="1701" w:type="dxa"/>
            <w:shd w:val="clear" w:color="auto" w:fill="auto"/>
          </w:tcPr>
          <w:p w:rsidR="00A433FD" w:rsidRPr="003E2C32" w:rsidRDefault="00A433FD">
            <w:pPr>
              <w:autoSpaceDE w:val="0"/>
              <w:autoSpaceDN w:val="0"/>
              <w:adjustRightInd w:val="0"/>
              <w:spacing w:after="0"/>
              <w:jc w:val="left"/>
              <w:rPr>
                <w:rFonts w:cs="Arial"/>
                <w:b/>
                <w:bCs/>
                <w:color w:val="0066CC"/>
                <w:sz w:val="22"/>
                <w:szCs w:val="22"/>
                <w:highlight w:val="yellow"/>
              </w:rPr>
            </w:pPr>
            <w:r w:rsidRPr="003E2C32">
              <w:rPr>
                <w:rFonts w:cs="Arial"/>
                <w:b/>
                <w:bCs/>
                <w:color w:val="0066CC"/>
                <w:sz w:val="22"/>
                <w:szCs w:val="22"/>
                <w:highlight w:val="yellow"/>
              </w:rPr>
              <w:t>COMPONENT 3:</w:t>
            </w:r>
          </w:p>
        </w:tc>
        <w:tc>
          <w:tcPr>
            <w:tcW w:w="1559" w:type="dxa"/>
            <w:shd w:val="clear" w:color="auto" w:fill="auto"/>
          </w:tcPr>
          <w:p w:rsidR="00A433FD" w:rsidRPr="003E2C32" w:rsidRDefault="00A433FD" w:rsidP="0015712D">
            <w:pPr>
              <w:autoSpaceDE w:val="0"/>
              <w:autoSpaceDN w:val="0"/>
              <w:adjustRightInd w:val="0"/>
              <w:spacing w:after="0"/>
              <w:jc w:val="right"/>
              <w:rPr>
                <w:rFonts w:cs="Arial"/>
                <w:b/>
                <w:bCs/>
                <w:color w:val="808080"/>
                <w:sz w:val="22"/>
                <w:szCs w:val="22"/>
                <w:highlight w:val="yellow"/>
              </w:rPr>
            </w:pPr>
            <w:r w:rsidRPr="003E2C32">
              <w:rPr>
                <w:rFonts w:cs="Arial"/>
                <w:b/>
                <w:bCs/>
                <w:color w:val="808080"/>
                <w:sz w:val="22"/>
                <w:szCs w:val="22"/>
                <w:highlight w:val="yellow"/>
              </w:rPr>
              <w:t>1,636,364</w:t>
            </w:r>
          </w:p>
        </w:tc>
        <w:tc>
          <w:tcPr>
            <w:tcW w:w="1560" w:type="dxa"/>
            <w:shd w:val="clear" w:color="auto" w:fill="auto"/>
          </w:tcPr>
          <w:p w:rsidR="00A433FD" w:rsidRPr="003E2C32" w:rsidRDefault="00A433FD" w:rsidP="0015712D">
            <w:pPr>
              <w:autoSpaceDE w:val="0"/>
              <w:autoSpaceDN w:val="0"/>
              <w:adjustRightInd w:val="0"/>
              <w:spacing w:after="0"/>
              <w:jc w:val="right"/>
              <w:rPr>
                <w:rFonts w:cs="Arial"/>
                <w:b/>
                <w:bCs/>
                <w:color w:val="808080"/>
                <w:sz w:val="22"/>
                <w:szCs w:val="22"/>
                <w:highlight w:val="yellow"/>
              </w:rPr>
            </w:pPr>
            <w:r w:rsidRPr="003E2C32">
              <w:rPr>
                <w:rFonts w:cs="Arial"/>
                <w:b/>
                <w:bCs/>
                <w:color w:val="808080"/>
                <w:sz w:val="22"/>
                <w:szCs w:val="22"/>
                <w:highlight w:val="yellow"/>
              </w:rPr>
              <w:t>163,636</w:t>
            </w:r>
          </w:p>
        </w:tc>
        <w:tc>
          <w:tcPr>
            <w:tcW w:w="1417" w:type="dxa"/>
            <w:shd w:val="clear" w:color="auto" w:fill="auto"/>
          </w:tcPr>
          <w:p w:rsidR="00A433FD" w:rsidRPr="003E2C32" w:rsidRDefault="00A433FD">
            <w:pPr>
              <w:autoSpaceDE w:val="0"/>
              <w:autoSpaceDN w:val="0"/>
              <w:adjustRightInd w:val="0"/>
              <w:spacing w:after="0"/>
              <w:jc w:val="right"/>
              <w:rPr>
                <w:rFonts w:cs="Arial"/>
                <w:b/>
                <w:bCs/>
                <w:color w:val="808080"/>
                <w:sz w:val="22"/>
                <w:szCs w:val="22"/>
                <w:highlight w:val="yellow"/>
              </w:rPr>
            </w:pPr>
            <w:r w:rsidRPr="003E2C32">
              <w:rPr>
                <w:rFonts w:cs="Arial"/>
                <w:b/>
                <w:bCs/>
                <w:color w:val="808080"/>
                <w:sz w:val="22"/>
                <w:szCs w:val="22"/>
                <w:highlight w:val="yellow"/>
              </w:rPr>
              <w:t>79,646</w:t>
            </w:r>
          </w:p>
        </w:tc>
        <w:tc>
          <w:tcPr>
            <w:tcW w:w="1418" w:type="dxa"/>
            <w:shd w:val="clear" w:color="auto" w:fill="auto"/>
          </w:tcPr>
          <w:p w:rsidR="00A433FD" w:rsidRPr="003E2C32" w:rsidRDefault="00A433FD">
            <w:pPr>
              <w:autoSpaceDE w:val="0"/>
              <w:autoSpaceDN w:val="0"/>
              <w:adjustRightInd w:val="0"/>
              <w:spacing w:after="0"/>
              <w:jc w:val="right"/>
              <w:rPr>
                <w:rFonts w:cs="Arial"/>
                <w:b/>
                <w:bCs/>
                <w:color w:val="808080"/>
                <w:sz w:val="22"/>
                <w:szCs w:val="22"/>
                <w:highlight w:val="yellow"/>
              </w:rPr>
            </w:pPr>
            <w:r w:rsidRPr="003E2C32">
              <w:rPr>
                <w:rFonts w:cs="Arial"/>
                <w:b/>
                <w:bCs/>
                <w:color w:val="808080"/>
                <w:sz w:val="22"/>
                <w:szCs w:val="22"/>
                <w:highlight w:val="yellow"/>
              </w:rPr>
              <w:t>72,405</w:t>
            </w:r>
          </w:p>
        </w:tc>
        <w:tc>
          <w:tcPr>
            <w:tcW w:w="1417" w:type="dxa"/>
            <w:shd w:val="clear" w:color="auto" w:fill="auto"/>
          </w:tcPr>
          <w:p w:rsidR="00A433FD" w:rsidRPr="003E2C32" w:rsidRDefault="00A433FD">
            <w:pPr>
              <w:autoSpaceDE w:val="0"/>
              <w:autoSpaceDN w:val="0"/>
              <w:adjustRightInd w:val="0"/>
              <w:spacing w:after="0"/>
              <w:jc w:val="right"/>
              <w:rPr>
                <w:rFonts w:cs="Arial"/>
                <w:b/>
                <w:bCs/>
                <w:color w:val="808080"/>
                <w:sz w:val="22"/>
                <w:szCs w:val="22"/>
                <w:highlight w:val="yellow"/>
              </w:rPr>
            </w:pPr>
            <w:r w:rsidRPr="003E2C32">
              <w:rPr>
                <w:rFonts w:cs="Arial"/>
                <w:b/>
                <w:bCs/>
                <w:color w:val="808080"/>
                <w:sz w:val="22"/>
                <w:szCs w:val="22"/>
                <w:highlight w:val="yellow"/>
              </w:rPr>
              <w:t>7,241</w:t>
            </w:r>
          </w:p>
        </w:tc>
      </w:tr>
      <w:tr w:rsidR="00A433FD" w:rsidRPr="003E2C32" w:rsidTr="00395233">
        <w:trPr>
          <w:trHeight w:val="240"/>
        </w:trPr>
        <w:tc>
          <w:tcPr>
            <w:tcW w:w="567" w:type="dxa"/>
            <w:shd w:val="clear" w:color="auto" w:fill="auto"/>
          </w:tcPr>
          <w:p w:rsidR="00A433FD" w:rsidRPr="003E2C32" w:rsidRDefault="00F736E2" w:rsidP="00F736E2">
            <w:pPr>
              <w:autoSpaceDE w:val="0"/>
              <w:autoSpaceDN w:val="0"/>
              <w:adjustRightInd w:val="0"/>
              <w:spacing w:after="0"/>
              <w:jc w:val="center"/>
              <w:rPr>
                <w:rFonts w:cs="Arial"/>
                <w:b/>
                <w:bCs/>
                <w:color w:val="0066CC"/>
                <w:sz w:val="22"/>
                <w:szCs w:val="22"/>
                <w:highlight w:val="yellow"/>
              </w:rPr>
            </w:pPr>
            <w:r w:rsidRPr="003E2C32">
              <w:rPr>
                <w:rFonts w:cs="Arial"/>
                <w:b/>
                <w:bCs/>
                <w:color w:val="0066CC"/>
                <w:sz w:val="22"/>
                <w:szCs w:val="22"/>
                <w:highlight w:val="yellow"/>
              </w:rPr>
              <w:t>III</w:t>
            </w:r>
          </w:p>
        </w:tc>
        <w:tc>
          <w:tcPr>
            <w:tcW w:w="1701" w:type="dxa"/>
            <w:shd w:val="clear" w:color="auto" w:fill="auto"/>
          </w:tcPr>
          <w:p w:rsidR="00A433FD" w:rsidRPr="003E2C32" w:rsidRDefault="00A433FD">
            <w:pPr>
              <w:autoSpaceDE w:val="0"/>
              <w:autoSpaceDN w:val="0"/>
              <w:adjustRightInd w:val="0"/>
              <w:spacing w:after="0"/>
              <w:jc w:val="left"/>
              <w:rPr>
                <w:rFonts w:cs="Arial"/>
                <w:b/>
                <w:bCs/>
                <w:color w:val="0066CC"/>
                <w:sz w:val="22"/>
                <w:szCs w:val="22"/>
                <w:highlight w:val="yellow"/>
              </w:rPr>
            </w:pPr>
            <w:r w:rsidRPr="003E2C32">
              <w:rPr>
                <w:rFonts w:cs="Arial"/>
                <w:b/>
                <w:bCs/>
                <w:color w:val="0066CC"/>
                <w:sz w:val="22"/>
                <w:szCs w:val="22"/>
                <w:highlight w:val="yellow"/>
              </w:rPr>
              <w:t xml:space="preserve">SHARE </w:t>
            </w:r>
            <w:r w:rsidRPr="003E2C32">
              <w:rPr>
                <w:rFonts w:cs="Arial"/>
                <w:b/>
                <w:bCs/>
                <w:color w:val="0066CC"/>
                <w:sz w:val="22"/>
                <w:szCs w:val="22"/>
                <w:highlight w:val="yellow"/>
              </w:rPr>
              <w:lastRenderedPageBreak/>
              <w:t>ACTIVITY FOR 5 PROVINCES</w:t>
            </w:r>
          </w:p>
        </w:tc>
        <w:tc>
          <w:tcPr>
            <w:tcW w:w="1559" w:type="dxa"/>
            <w:shd w:val="clear" w:color="auto" w:fill="auto"/>
          </w:tcPr>
          <w:p w:rsidR="00A433FD" w:rsidRPr="003E2C32" w:rsidRDefault="00A433FD" w:rsidP="0015712D">
            <w:pPr>
              <w:autoSpaceDE w:val="0"/>
              <w:autoSpaceDN w:val="0"/>
              <w:adjustRightInd w:val="0"/>
              <w:spacing w:after="0"/>
              <w:jc w:val="right"/>
              <w:rPr>
                <w:rFonts w:cs="Arial"/>
                <w:b/>
                <w:bCs/>
                <w:color w:val="808080"/>
                <w:sz w:val="22"/>
                <w:szCs w:val="22"/>
                <w:highlight w:val="yellow"/>
              </w:rPr>
            </w:pPr>
            <w:r w:rsidRPr="003E2C32">
              <w:rPr>
                <w:rFonts w:cs="Arial"/>
                <w:b/>
                <w:bCs/>
                <w:color w:val="808080"/>
                <w:sz w:val="22"/>
                <w:szCs w:val="22"/>
                <w:highlight w:val="yellow"/>
              </w:rPr>
              <w:lastRenderedPageBreak/>
              <w:t>6,961,673</w:t>
            </w:r>
          </w:p>
        </w:tc>
        <w:tc>
          <w:tcPr>
            <w:tcW w:w="1560" w:type="dxa"/>
            <w:shd w:val="clear" w:color="auto" w:fill="auto"/>
          </w:tcPr>
          <w:p w:rsidR="00A433FD" w:rsidRPr="003E2C32" w:rsidRDefault="00A433FD" w:rsidP="0015712D">
            <w:pPr>
              <w:autoSpaceDE w:val="0"/>
              <w:autoSpaceDN w:val="0"/>
              <w:adjustRightInd w:val="0"/>
              <w:spacing w:after="0"/>
              <w:jc w:val="right"/>
              <w:rPr>
                <w:rFonts w:cs="Arial"/>
                <w:b/>
                <w:bCs/>
                <w:color w:val="808080"/>
                <w:sz w:val="22"/>
                <w:szCs w:val="22"/>
                <w:highlight w:val="yellow"/>
              </w:rPr>
            </w:pPr>
            <w:r w:rsidRPr="003E2C32">
              <w:rPr>
                <w:rFonts w:cs="Arial"/>
                <w:b/>
                <w:bCs/>
                <w:color w:val="808080"/>
                <w:sz w:val="22"/>
                <w:szCs w:val="22"/>
                <w:highlight w:val="yellow"/>
              </w:rPr>
              <w:t>2,538,327</w:t>
            </w:r>
          </w:p>
        </w:tc>
        <w:tc>
          <w:tcPr>
            <w:tcW w:w="1417" w:type="dxa"/>
            <w:shd w:val="clear" w:color="auto" w:fill="auto"/>
          </w:tcPr>
          <w:p w:rsidR="00A433FD" w:rsidRPr="003E2C32" w:rsidRDefault="00A433FD">
            <w:pPr>
              <w:autoSpaceDE w:val="0"/>
              <w:autoSpaceDN w:val="0"/>
              <w:adjustRightInd w:val="0"/>
              <w:spacing w:after="0"/>
              <w:jc w:val="right"/>
              <w:rPr>
                <w:rFonts w:cs="Arial"/>
                <w:b/>
                <w:bCs/>
                <w:color w:val="808080"/>
                <w:sz w:val="22"/>
                <w:szCs w:val="22"/>
                <w:highlight w:val="yellow"/>
              </w:rPr>
            </w:pPr>
            <w:r w:rsidRPr="003E2C32">
              <w:rPr>
                <w:rFonts w:cs="Arial"/>
                <w:b/>
                <w:bCs/>
                <w:color w:val="808080"/>
                <w:sz w:val="22"/>
                <w:szCs w:val="22"/>
                <w:highlight w:val="yellow"/>
              </w:rPr>
              <w:t>420,354</w:t>
            </w:r>
          </w:p>
        </w:tc>
        <w:tc>
          <w:tcPr>
            <w:tcW w:w="1418" w:type="dxa"/>
            <w:shd w:val="clear" w:color="auto" w:fill="auto"/>
          </w:tcPr>
          <w:p w:rsidR="00A433FD" w:rsidRPr="003E2C32" w:rsidRDefault="00A433FD">
            <w:pPr>
              <w:autoSpaceDE w:val="0"/>
              <w:autoSpaceDN w:val="0"/>
              <w:adjustRightInd w:val="0"/>
              <w:spacing w:after="0"/>
              <w:jc w:val="right"/>
              <w:rPr>
                <w:rFonts w:cs="Arial"/>
                <w:b/>
                <w:bCs/>
                <w:color w:val="808080"/>
                <w:sz w:val="22"/>
                <w:szCs w:val="22"/>
                <w:highlight w:val="yellow"/>
              </w:rPr>
            </w:pPr>
            <w:r w:rsidRPr="003E2C32">
              <w:rPr>
                <w:rFonts w:cs="Arial"/>
                <w:b/>
                <w:bCs/>
                <w:color w:val="808080"/>
                <w:sz w:val="22"/>
                <w:szCs w:val="22"/>
                <w:highlight w:val="yellow"/>
              </w:rPr>
              <w:t>308,039</w:t>
            </w:r>
          </w:p>
        </w:tc>
        <w:tc>
          <w:tcPr>
            <w:tcW w:w="1417" w:type="dxa"/>
            <w:shd w:val="clear" w:color="auto" w:fill="auto"/>
          </w:tcPr>
          <w:p w:rsidR="00A433FD" w:rsidRPr="003E2C32" w:rsidRDefault="00A433FD">
            <w:pPr>
              <w:autoSpaceDE w:val="0"/>
              <w:autoSpaceDN w:val="0"/>
              <w:adjustRightInd w:val="0"/>
              <w:spacing w:after="0"/>
              <w:jc w:val="right"/>
              <w:rPr>
                <w:rFonts w:cs="Arial"/>
                <w:b/>
                <w:bCs/>
                <w:color w:val="808080"/>
                <w:sz w:val="22"/>
                <w:szCs w:val="22"/>
                <w:highlight w:val="yellow"/>
              </w:rPr>
            </w:pPr>
            <w:r w:rsidRPr="003E2C32">
              <w:rPr>
                <w:rFonts w:cs="Arial"/>
                <w:b/>
                <w:bCs/>
                <w:color w:val="808080"/>
                <w:sz w:val="22"/>
                <w:szCs w:val="22"/>
                <w:highlight w:val="yellow"/>
              </w:rPr>
              <w:t>112,315</w:t>
            </w:r>
          </w:p>
        </w:tc>
      </w:tr>
      <w:tr w:rsidR="00A433FD" w:rsidRPr="003E2C32" w:rsidTr="00395233">
        <w:trPr>
          <w:trHeight w:val="240"/>
        </w:trPr>
        <w:tc>
          <w:tcPr>
            <w:tcW w:w="567" w:type="dxa"/>
            <w:shd w:val="clear" w:color="auto" w:fill="auto"/>
          </w:tcPr>
          <w:p w:rsidR="00A433FD" w:rsidRPr="003E2C32" w:rsidRDefault="00A433FD" w:rsidP="00A433FD">
            <w:pPr>
              <w:autoSpaceDE w:val="0"/>
              <w:autoSpaceDN w:val="0"/>
              <w:adjustRightInd w:val="0"/>
              <w:spacing w:after="0"/>
              <w:jc w:val="center"/>
              <w:rPr>
                <w:rFonts w:cs="Arial"/>
                <w:b/>
                <w:bCs/>
                <w:color w:val="000000"/>
                <w:sz w:val="22"/>
                <w:szCs w:val="22"/>
                <w:highlight w:val="yellow"/>
              </w:rPr>
            </w:pPr>
          </w:p>
        </w:tc>
        <w:tc>
          <w:tcPr>
            <w:tcW w:w="1701" w:type="dxa"/>
            <w:shd w:val="clear" w:color="auto" w:fill="auto"/>
          </w:tcPr>
          <w:p w:rsidR="00A433FD" w:rsidRPr="003E2C32" w:rsidRDefault="00A433FD" w:rsidP="00A433FD">
            <w:pPr>
              <w:autoSpaceDE w:val="0"/>
              <w:autoSpaceDN w:val="0"/>
              <w:adjustRightInd w:val="0"/>
              <w:spacing w:after="0"/>
              <w:jc w:val="center"/>
              <w:rPr>
                <w:rFonts w:cs="Arial"/>
                <w:b/>
                <w:bCs/>
                <w:color w:val="000000"/>
                <w:sz w:val="22"/>
                <w:szCs w:val="22"/>
                <w:highlight w:val="yellow"/>
              </w:rPr>
            </w:pPr>
            <w:r w:rsidRPr="003E2C32">
              <w:rPr>
                <w:rFonts w:cs="Arial"/>
                <w:b/>
                <w:bCs/>
                <w:color w:val="000000"/>
                <w:sz w:val="22"/>
                <w:szCs w:val="22"/>
                <w:highlight w:val="yellow"/>
              </w:rPr>
              <w:t>TOTAL</w:t>
            </w:r>
          </w:p>
        </w:tc>
        <w:tc>
          <w:tcPr>
            <w:tcW w:w="1559" w:type="dxa"/>
            <w:shd w:val="clear" w:color="auto" w:fill="auto"/>
          </w:tcPr>
          <w:p w:rsidR="00A433FD" w:rsidRPr="003E2C32" w:rsidRDefault="00A433FD" w:rsidP="0015712D">
            <w:pPr>
              <w:autoSpaceDE w:val="0"/>
              <w:autoSpaceDN w:val="0"/>
              <w:adjustRightInd w:val="0"/>
              <w:spacing w:after="0"/>
              <w:jc w:val="right"/>
              <w:rPr>
                <w:rFonts w:cs="Arial"/>
                <w:b/>
                <w:bCs/>
                <w:color w:val="808080"/>
                <w:sz w:val="22"/>
                <w:szCs w:val="22"/>
                <w:highlight w:val="yellow"/>
              </w:rPr>
            </w:pPr>
            <w:r w:rsidRPr="003E2C32">
              <w:rPr>
                <w:rFonts w:cs="Arial"/>
                <w:b/>
                <w:bCs/>
                <w:color w:val="808080"/>
                <w:sz w:val="22"/>
                <w:szCs w:val="22"/>
                <w:highlight w:val="yellow"/>
              </w:rPr>
              <w:t>343,589,000</w:t>
            </w:r>
          </w:p>
        </w:tc>
        <w:tc>
          <w:tcPr>
            <w:tcW w:w="1560" w:type="dxa"/>
            <w:shd w:val="clear" w:color="auto" w:fill="auto"/>
          </w:tcPr>
          <w:p w:rsidR="00A433FD" w:rsidRPr="003E2C32" w:rsidRDefault="00A433FD" w:rsidP="0015712D">
            <w:pPr>
              <w:autoSpaceDE w:val="0"/>
              <w:autoSpaceDN w:val="0"/>
              <w:adjustRightInd w:val="0"/>
              <w:spacing w:after="0"/>
              <w:jc w:val="right"/>
              <w:rPr>
                <w:rFonts w:cs="Arial"/>
                <w:b/>
                <w:bCs/>
                <w:color w:val="808080"/>
                <w:sz w:val="22"/>
                <w:szCs w:val="22"/>
                <w:highlight w:val="yellow"/>
              </w:rPr>
            </w:pPr>
            <w:r w:rsidRPr="003E2C32">
              <w:rPr>
                <w:rFonts w:cs="Arial"/>
                <w:b/>
                <w:bCs/>
                <w:color w:val="808080"/>
                <w:sz w:val="22"/>
                <w:szCs w:val="22"/>
                <w:highlight w:val="yellow"/>
              </w:rPr>
              <w:t>77,811,000</w:t>
            </w:r>
          </w:p>
        </w:tc>
        <w:tc>
          <w:tcPr>
            <w:tcW w:w="1417" w:type="dxa"/>
            <w:shd w:val="clear" w:color="auto" w:fill="auto"/>
          </w:tcPr>
          <w:p w:rsidR="00A433FD" w:rsidRPr="003E2C32" w:rsidRDefault="00A433FD" w:rsidP="0015712D">
            <w:pPr>
              <w:autoSpaceDE w:val="0"/>
              <w:autoSpaceDN w:val="0"/>
              <w:adjustRightInd w:val="0"/>
              <w:spacing w:after="0"/>
              <w:jc w:val="right"/>
              <w:rPr>
                <w:rFonts w:cs="Arial"/>
                <w:b/>
                <w:color w:val="808080"/>
                <w:sz w:val="22"/>
                <w:szCs w:val="22"/>
                <w:highlight w:val="yellow"/>
              </w:rPr>
            </w:pPr>
            <w:r w:rsidRPr="003E2C32">
              <w:rPr>
                <w:rFonts w:cs="Arial"/>
                <w:b/>
                <w:color w:val="808080"/>
                <w:sz w:val="22"/>
                <w:szCs w:val="22"/>
                <w:highlight w:val="yellow"/>
              </w:rPr>
              <w:t>18,546,020</w:t>
            </w:r>
          </w:p>
        </w:tc>
        <w:tc>
          <w:tcPr>
            <w:tcW w:w="1418" w:type="dxa"/>
            <w:shd w:val="clear" w:color="auto" w:fill="auto"/>
          </w:tcPr>
          <w:p w:rsidR="00A433FD" w:rsidRPr="003E2C32" w:rsidRDefault="00A433FD" w:rsidP="0015712D">
            <w:pPr>
              <w:autoSpaceDE w:val="0"/>
              <w:autoSpaceDN w:val="0"/>
              <w:adjustRightInd w:val="0"/>
              <w:spacing w:after="0"/>
              <w:jc w:val="right"/>
              <w:rPr>
                <w:rFonts w:cs="Arial"/>
                <w:b/>
                <w:color w:val="808080"/>
                <w:sz w:val="22"/>
                <w:szCs w:val="22"/>
                <w:highlight w:val="yellow"/>
              </w:rPr>
            </w:pPr>
            <w:r w:rsidRPr="003E2C32">
              <w:rPr>
                <w:rFonts w:cs="Arial"/>
                <w:b/>
                <w:color w:val="808080"/>
                <w:sz w:val="22"/>
                <w:szCs w:val="22"/>
                <w:highlight w:val="yellow"/>
              </w:rPr>
              <w:t>15,113,024</w:t>
            </w:r>
          </w:p>
        </w:tc>
        <w:tc>
          <w:tcPr>
            <w:tcW w:w="1417" w:type="dxa"/>
            <w:shd w:val="clear" w:color="auto" w:fill="auto"/>
          </w:tcPr>
          <w:p w:rsidR="00A433FD" w:rsidRPr="003E2C32" w:rsidRDefault="00A433FD" w:rsidP="0015712D">
            <w:pPr>
              <w:autoSpaceDE w:val="0"/>
              <w:autoSpaceDN w:val="0"/>
              <w:adjustRightInd w:val="0"/>
              <w:spacing w:after="0"/>
              <w:jc w:val="right"/>
              <w:rPr>
                <w:rFonts w:cs="Arial"/>
                <w:b/>
                <w:color w:val="808080"/>
                <w:sz w:val="22"/>
                <w:szCs w:val="22"/>
                <w:highlight w:val="yellow"/>
              </w:rPr>
            </w:pPr>
            <w:r w:rsidRPr="003E2C32">
              <w:rPr>
                <w:rFonts w:cs="Arial"/>
                <w:b/>
                <w:color w:val="808080"/>
                <w:sz w:val="22"/>
                <w:szCs w:val="22"/>
                <w:highlight w:val="yellow"/>
              </w:rPr>
              <w:t>3,432,990</w:t>
            </w:r>
          </w:p>
        </w:tc>
      </w:tr>
    </w:tbl>
    <w:p w:rsidR="007009C4" w:rsidRPr="003E2C32" w:rsidRDefault="007009C4" w:rsidP="00D55CAB">
      <w:pPr>
        <w:pStyle w:val="Heading3"/>
        <w:ind w:left="0" w:firstLine="0"/>
        <w:rPr>
          <w:highlight w:val="yellow"/>
        </w:rPr>
      </w:pPr>
      <w:bookmarkStart w:id="17" w:name="_Toc23607578"/>
      <w:r w:rsidRPr="003E2C32">
        <w:rPr>
          <w:highlight w:val="yellow"/>
        </w:rPr>
        <w:t>Sponsor Fund (Donation Fund)</w:t>
      </w:r>
      <w:bookmarkEnd w:id="17"/>
    </w:p>
    <w:p w:rsidR="007009C4" w:rsidRPr="003E2C32" w:rsidRDefault="007009C4" w:rsidP="007009C4">
      <w:pPr>
        <w:pStyle w:val="ListParagraph"/>
        <w:ind w:firstLine="0"/>
        <w:rPr>
          <w:rFonts w:cs="Arial"/>
          <w:highlight w:val="yellow"/>
        </w:rPr>
      </w:pPr>
      <w:r w:rsidRPr="003E2C32">
        <w:rPr>
          <w:rFonts w:cs="Arial"/>
          <w:highlight w:val="yellow"/>
        </w:rPr>
        <w:t>-</w:t>
      </w:r>
      <w:r w:rsidRPr="003E2C32">
        <w:rPr>
          <w:rFonts w:cs="Arial"/>
          <w:highlight w:val="yellow"/>
        </w:rPr>
        <w:tab/>
        <w:t>Loan from Asian Development Fund by The Asian Development Bank (ADB);</w:t>
      </w:r>
    </w:p>
    <w:p w:rsidR="007009C4" w:rsidRPr="003E2C32" w:rsidRDefault="007009C4" w:rsidP="007009C4">
      <w:pPr>
        <w:pStyle w:val="ListParagraph"/>
        <w:ind w:firstLine="0"/>
        <w:rPr>
          <w:rFonts w:cs="Arial"/>
          <w:highlight w:val="yellow"/>
        </w:rPr>
      </w:pPr>
      <w:r w:rsidRPr="003E2C32">
        <w:rPr>
          <w:rFonts w:cs="Arial"/>
          <w:highlight w:val="yellow"/>
        </w:rPr>
        <w:t>-</w:t>
      </w:r>
      <w:r w:rsidRPr="003E2C32">
        <w:rPr>
          <w:rFonts w:cs="Arial"/>
          <w:highlight w:val="yellow"/>
        </w:rPr>
        <w:tab/>
        <w:t>Counterpartfund by Government of Vietnam as the budget fund at local province (</w:t>
      </w:r>
      <w:r w:rsidR="002D2DB2" w:rsidRPr="003E2C32">
        <w:rPr>
          <w:rFonts w:cs="Arial"/>
          <w:highlight w:val="yellow"/>
          <w:lang w:val="en-US"/>
        </w:rPr>
        <w:t>Khanh Hoa</w:t>
      </w:r>
      <w:r w:rsidRPr="003E2C32">
        <w:rPr>
          <w:rFonts w:cs="Arial"/>
          <w:highlight w:val="yellow"/>
        </w:rPr>
        <w:t xml:space="preserve"> province).</w:t>
      </w:r>
    </w:p>
    <w:p w:rsidR="007009C4" w:rsidRPr="003E2C32" w:rsidRDefault="007009C4" w:rsidP="0034397A">
      <w:pPr>
        <w:pStyle w:val="Heading4"/>
        <w:numPr>
          <w:ilvl w:val="0"/>
          <w:numId w:val="8"/>
        </w:numPr>
        <w:ind w:left="709" w:hanging="709"/>
        <w:rPr>
          <w:highlight w:val="yellow"/>
        </w:rPr>
      </w:pPr>
      <w:r w:rsidRPr="003E2C32">
        <w:rPr>
          <w:highlight w:val="yellow"/>
        </w:rPr>
        <w:t>As for the loan</w:t>
      </w:r>
    </w:p>
    <w:p w:rsidR="007009C4" w:rsidRPr="003E2C32" w:rsidRDefault="007009C4" w:rsidP="0034397A">
      <w:pPr>
        <w:pStyle w:val="ListParagraph"/>
        <w:numPr>
          <w:ilvl w:val="0"/>
          <w:numId w:val="1"/>
        </w:numPr>
        <w:ind w:left="0" w:firstLine="0"/>
        <w:rPr>
          <w:rFonts w:cs="Arial"/>
          <w:highlight w:val="yellow"/>
        </w:rPr>
      </w:pPr>
      <w:r w:rsidRPr="003E2C32">
        <w:rPr>
          <w:rFonts w:cs="Arial"/>
          <w:highlight w:val="yellow"/>
        </w:rPr>
        <w:t xml:space="preserve">Total loan amount (ADB) is </w:t>
      </w:r>
      <w:r w:rsidR="00C77AAC" w:rsidRPr="003E2C32">
        <w:rPr>
          <w:rFonts w:cs="Arial"/>
          <w:highlight w:val="yellow"/>
        </w:rPr>
        <w:t>15.113</w:t>
      </w:r>
      <w:r w:rsidRPr="003E2C32">
        <w:rPr>
          <w:rFonts w:cs="Arial"/>
          <w:highlight w:val="yellow"/>
        </w:rPr>
        <w:t xml:space="preserve"> million USD, equivalent to</w:t>
      </w:r>
      <w:r w:rsidR="00C77AAC" w:rsidRPr="003E2C32">
        <w:rPr>
          <w:rFonts w:cs="Arial"/>
          <w:highlight w:val="yellow"/>
        </w:rPr>
        <w:t xml:space="preserve"> </w:t>
      </w:r>
      <w:r w:rsidR="00BB7A02" w:rsidRPr="003E2C32">
        <w:rPr>
          <w:rFonts w:cs="Arial"/>
          <w:highlight w:val="yellow"/>
        </w:rPr>
        <w:t>343.59</w:t>
      </w:r>
      <w:r w:rsidRPr="003E2C32">
        <w:rPr>
          <w:rFonts w:cs="Arial"/>
          <w:highlight w:val="yellow"/>
        </w:rPr>
        <w:t xml:space="preserve"> billion VND;</w:t>
      </w:r>
    </w:p>
    <w:p w:rsidR="007009C4" w:rsidRPr="003E2C32" w:rsidRDefault="00C77AAC" w:rsidP="00BB4F31">
      <w:pPr>
        <w:pStyle w:val="ListParagraph"/>
        <w:ind w:firstLine="0"/>
        <w:rPr>
          <w:rFonts w:cs="Arial"/>
          <w:highlight w:val="yellow"/>
        </w:rPr>
      </w:pPr>
      <w:r w:rsidRPr="003E2C32">
        <w:rPr>
          <w:rFonts w:cs="Arial"/>
          <w:highlight w:val="yellow"/>
        </w:rPr>
        <w:t xml:space="preserve"> </w:t>
      </w:r>
      <w:r w:rsidR="007009C4" w:rsidRPr="003E2C32">
        <w:rPr>
          <w:rFonts w:cs="Arial"/>
          <w:highlight w:val="yellow"/>
        </w:rPr>
        <w:t>In which:</w:t>
      </w:r>
    </w:p>
    <w:p w:rsidR="007009C4" w:rsidRPr="003E2C32" w:rsidRDefault="007009C4" w:rsidP="007009C4">
      <w:pPr>
        <w:pStyle w:val="ListParagraph"/>
        <w:rPr>
          <w:rFonts w:cs="Arial"/>
          <w:highlight w:val="yellow"/>
        </w:rPr>
      </w:pPr>
      <w:r w:rsidRPr="003E2C32">
        <w:rPr>
          <w:rFonts w:cs="Arial"/>
          <w:highlight w:val="yellow"/>
        </w:rPr>
        <w:t xml:space="preserve">+ Central budget allocates </w:t>
      </w:r>
      <w:r w:rsidR="00BB7A02" w:rsidRPr="003E2C32">
        <w:rPr>
          <w:rFonts w:cs="Arial"/>
          <w:highlight w:val="yellow"/>
          <w:lang w:val="en-US"/>
        </w:rPr>
        <w:t>5</w:t>
      </w:r>
      <w:r w:rsidRPr="003E2C32">
        <w:rPr>
          <w:rFonts w:cs="Arial"/>
          <w:highlight w:val="yellow"/>
        </w:rPr>
        <w:t xml:space="preserve">0% of the total loan, equivalent to 371.53 billion VND, about </w:t>
      </w:r>
      <w:r w:rsidR="00BB7A02" w:rsidRPr="003E2C32">
        <w:rPr>
          <w:rFonts w:cs="Arial"/>
          <w:highlight w:val="yellow"/>
          <w:lang w:val="en-US"/>
        </w:rPr>
        <w:t>7.60</w:t>
      </w:r>
      <w:r w:rsidRPr="003E2C32">
        <w:rPr>
          <w:rFonts w:cs="Arial"/>
          <w:highlight w:val="yellow"/>
        </w:rPr>
        <w:t xml:space="preserve"> million USD;</w:t>
      </w:r>
    </w:p>
    <w:p w:rsidR="007009C4" w:rsidRPr="003E2C32" w:rsidRDefault="007009C4" w:rsidP="007009C4">
      <w:pPr>
        <w:pStyle w:val="ListParagraph"/>
        <w:rPr>
          <w:rFonts w:cs="Arial"/>
          <w:highlight w:val="yellow"/>
        </w:rPr>
      </w:pPr>
      <w:r w:rsidRPr="003E2C32">
        <w:rPr>
          <w:rFonts w:cs="Arial"/>
          <w:highlight w:val="yellow"/>
        </w:rPr>
        <w:t>+</w:t>
      </w:r>
      <w:r w:rsidR="00C77AAC" w:rsidRPr="003E2C32">
        <w:rPr>
          <w:rFonts w:cs="Arial"/>
          <w:highlight w:val="yellow"/>
          <w:lang w:val="en-US"/>
        </w:rPr>
        <w:t xml:space="preserve"> </w:t>
      </w:r>
      <w:r w:rsidRPr="003E2C32">
        <w:rPr>
          <w:rFonts w:cs="Arial"/>
          <w:highlight w:val="yellow"/>
        </w:rPr>
        <w:t xml:space="preserve">Local budget re-lends </w:t>
      </w:r>
      <w:r w:rsidR="00BB7A02" w:rsidRPr="003E2C32">
        <w:rPr>
          <w:rFonts w:cs="Arial"/>
          <w:highlight w:val="yellow"/>
          <w:lang w:val="en-US"/>
        </w:rPr>
        <w:t>5</w:t>
      </w:r>
      <w:r w:rsidR="00BB7A02" w:rsidRPr="003E2C32">
        <w:rPr>
          <w:rFonts w:cs="Arial"/>
          <w:highlight w:val="yellow"/>
        </w:rPr>
        <w:t xml:space="preserve">0% of the total loan, equivalent to 371.53 billion VND, about </w:t>
      </w:r>
      <w:r w:rsidR="00BB7A02" w:rsidRPr="003E2C32">
        <w:rPr>
          <w:rFonts w:cs="Arial"/>
          <w:highlight w:val="yellow"/>
          <w:lang w:val="en-US"/>
        </w:rPr>
        <w:t>7.60</w:t>
      </w:r>
      <w:r w:rsidR="00BB7A02" w:rsidRPr="003E2C32">
        <w:rPr>
          <w:rFonts w:cs="Arial"/>
          <w:highlight w:val="yellow"/>
        </w:rPr>
        <w:t xml:space="preserve"> million USD</w:t>
      </w:r>
      <w:r w:rsidRPr="003E2C32">
        <w:rPr>
          <w:rFonts w:cs="Arial"/>
          <w:highlight w:val="yellow"/>
        </w:rPr>
        <w:t>.</w:t>
      </w:r>
    </w:p>
    <w:p w:rsidR="007009C4" w:rsidRPr="003E2C32" w:rsidRDefault="007009C4" w:rsidP="0034397A">
      <w:pPr>
        <w:pStyle w:val="Heading4"/>
        <w:numPr>
          <w:ilvl w:val="0"/>
          <w:numId w:val="8"/>
        </w:numPr>
        <w:ind w:left="709" w:hanging="709"/>
        <w:rPr>
          <w:highlight w:val="yellow"/>
        </w:rPr>
      </w:pPr>
      <w:r w:rsidRPr="003E2C32">
        <w:rPr>
          <w:highlight w:val="yellow"/>
        </w:rPr>
        <w:t>As for counterpart fund:</w:t>
      </w:r>
    </w:p>
    <w:p w:rsidR="00AE78BF" w:rsidRPr="00CE4FE7" w:rsidRDefault="00BB7A02" w:rsidP="007009C4">
      <w:pPr>
        <w:pStyle w:val="ListParagraph"/>
        <w:ind w:firstLine="0"/>
        <w:rPr>
          <w:rFonts w:cs="Arial"/>
        </w:rPr>
      </w:pPr>
      <w:r w:rsidRPr="003E2C32">
        <w:rPr>
          <w:rFonts w:cs="Arial"/>
          <w:highlight w:val="yellow"/>
        </w:rPr>
        <w:t xml:space="preserve">- </w:t>
      </w:r>
      <w:r w:rsidR="00CE4FE7" w:rsidRPr="003E2C32">
        <w:rPr>
          <w:rFonts w:cs="Arial"/>
          <w:highlight w:val="yellow"/>
          <w:lang w:val="en-US"/>
        </w:rPr>
        <w:t xml:space="preserve">        </w:t>
      </w:r>
      <w:r w:rsidR="007009C4" w:rsidRPr="003E2C32">
        <w:rPr>
          <w:rFonts w:cs="Arial"/>
          <w:highlight w:val="yellow"/>
        </w:rPr>
        <w:t xml:space="preserve">The counterpart fund is </w:t>
      </w:r>
      <w:r w:rsidRPr="003E2C32">
        <w:rPr>
          <w:rFonts w:cs="Arial"/>
          <w:highlight w:val="yellow"/>
        </w:rPr>
        <w:t>77.812</w:t>
      </w:r>
      <w:r w:rsidR="007009C4" w:rsidRPr="003E2C32">
        <w:rPr>
          <w:rFonts w:cs="Arial"/>
          <w:highlight w:val="yellow"/>
        </w:rPr>
        <w:t xml:space="preserve"> billion VND, equivalent to 3.</w:t>
      </w:r>
      <w:r w:rsidRPr="003E2C32">
        <w:rPr>
          <w:rFonts w:cs="Arial"/>
          <w:highlight w:val="yellow"/>
        </w:rPr>
        <w:t>443</w:t>
      </w:r>
      <w:r w:rsidR="007009C4" w:rsidRPr="003E2C32">
        <w:rPr>
          <w:rFonts w:cs="Arial"/>
          <w:highlight w:val="yellow"/>
        </w:rPr>
        <w:t xml:space="preserve"> million USD.</w:t>
      </w:r>
    </w:p>
    <w:p w:rsidR="00245B7A" w:rsidRPr="000D1252" w:rsidRDefault="00245B7A" w:rsidP="00303A0A">
      <w:pPr>
        <w:pStyle w:val="Heading1"/>
        <w:rPr>
          <w:caps/>
        </w:rPr>
      </w:pPr>
      <w:bookmarkStart w:id="18" w:name="_Toc23607579"/>
      <w:r w:rsidRPr="000D1252">
        <w:rPr>
          <w:caps/>
        </w:rPr>
        <w:t>Objectives and Scope, Tasks of Consulting Services</w:t>
      </w:r>
      <w:bookmarkEnd w:id="18"/>
    </w:p>
    <w:p w:rsidR="00245B7A" w:rsidRDefault="00245B7A" w:rsidP="0034397A">
      <w:pPr>
        <w:pStyle w:val="Heading2"/>
        <w:numPr>
          <w:ilvl w:val="0"/>
          <w:numId w:val="7"/>
        </w:numPr>
        <w:ind w:left="567" w:hanging="567"/>
      </w:pPr>
      <w:bookmarkStart w:id="19" w:name="_Toc23607580"/>
      <w:r>
        <w:t>Objectives</w:t>
      </w:r>
      <w:bookmarkEnd w:id="19"/>
    </w:p>
    <w:p w:rsidR="00245B7A" w:rsidRPr="00582D82" w:rsidRDefault="00245B7A" w:rsidP="00582D82">
      <w:r w:rsidRPr="00582D82">
        <w:t xml:space="preserve">Objectives of consulting services are to prepare the Detailed Engineering Design for upgrading and improving Cam Ranh and Suoi Dau irigation systems based upon the WEIDAP Guidelines for Detailed Engineering Design, and in order for facilitating O&amp;M, climate resilience and water productivity in agriculture improved, Irrigation management services strengthened (Output 1) and Efficient on-farm water management practices adopted (Output 3). </w:t>
      </w:r>
    </w:p>
    <w:p w:rsidR="00245B7A" w:rsidRDefault="00245B7A" w:rsidP="00983C31">
      <w:pPr>
        <w:pStyle w:val="Heading2"/>
        <w:ind w:left="567" w:hanging="567"/>
      </w:pPr>
      <w:bookmarkStart w:id="20" w:name="_Toc23607581"/>
      <w:r>
        <w:lastRenderedPageBreak/>
        <w:t>Scope of Consulting Services</w:t>
      </w:r>
      <w:bookmarkEnd w:id="20"/>
    </w:p>
    <w:p w:rsidR="00245B7A" w:rsidRPr="00BB4F31" w:rsidRDefault="00245B7A" w:rsidP="00983C31">
      <w:pPr>
        <w:pStyle w:val="ListParagraph"/>
        <w:ind w:firstLine="709"/>
        <w:rPr>
          <w:rFonts w:cs="Arial"/>
        </w:rPr>
      </w:pPr>
      <w:r w:rsidRPr="00BB4F31">
        <w:rPr>
          <w:rFonts w:cs="Arial"/>
        </w:rPr>
        <w:t>The Scope of Consulting Services consists of, but not limited to the following:</w:t>
      </w:r>
    </w:p>
    <w:p w:rsidR="00245B7A" w:rsidRPr="00DD316D" w:rsidRDefault="00245B7A" w:rsidP="0034397A">
      <w:pPr>
        <w:pStyle w:val="ListParagraph"/>
        <w:numPr>
          <w:ilvl w:val="0"/>
          <w:numId w:val="1"/>
        </w:numPr>
        <w:ind w:left="0" w:firstLine="0"/>
        <w:rPr>
          <w:rFonts w:cs="Arial"/>
          <w:highlight w:val="yellow"/>
        </w:rPr>
      </w:pPr>
      <w:r w:rsidRPr="00DD316D">
        <w:rPr>
          <w:rFonts w:cs="Arial"/>
          <w:highlight w:val="yellow"/>
        </w:rPr>
        <w:t>Studying further and Identifying, Proposing modifications/ options/solutions for improving the feasibility study level designs.</w:t>
      </w:r>
    </w:p>
    <w:p w:rsidR="00245B7A" w:rsidRPr="00DD316D" w:rsidRDefault="00245B7A" w:rsidP="0034397A">
      <w:pPr>
        <w:pStyle w:val="ListParagraph"/>
        <w:numPr>
          <w:ilvl w:val="0"/>
          <w:numId w:val="1"/>
        </w:numPr>
        <w:ind w:left="0" w:firstLine="0"/>
        <w:rPr>
          <w:rFonts w:cs="Arial"/>
          <w:highlight w:val="yellow"/>
        </w:rPr>
      </w:pPr>
      <w:r w:rsidRPr="00DD316D">
        <w:rPr>
          <w:rFonts w:cs="Arial"/>
          <w:highlight w:val="yellow"/>
        </w:rPr>
        <w:t>Supporting Khanh Hoa PPMU to carry out necessary surveys.</w:t>
      </w:r>
    </w:p>
    <w:p w:rsidR="00245B7A" w:rsidRPr="00DD316D" w:rsidRDefault="00245B7A" w:rsidP="0034397A">
      <w:pPr>
        <w:pStyle w:val="ListParagraph"/>
        <w:numPr>
          <w:ilvl w:val="0"/>
          <w:numId w:val="1"/>
        </w:numPr>
        <w:ind w:left="0" w:firstLine="0"/>
        <w:rPr>
          <w:rFonts w:cs="Arial"/>
          <w:highlight w:val="yellow"/>
        </w:rPr>
      </w:pPr>
      <w:r w:rsidRPr="00DD316D">
        <w:rPr>
          <w:rFonts w:cs="Arial"/>
          <w:highlight w:val="yellow"/>
        </w:rPr>
        <w:t>Preparing the detailed engineering design documents for the Subproject.</w:t>
      </w:r>
    </w:p>
    <w:p w:rsidR="00245B7A" w:rsidRPr="00DD316D" w:rsidRDefault="00245B7A" w:rsidP="0034397A">
      <w:pPr>
        <w:pStyle w:val="ListParagraph"/>
        <w:numPr>
          <w:ilvl w:val="0"/>
          <w:numId w:val="1"/>
        </w:numPr>
        <w:ind w:left="0" w:firstLine="0"/>
        <w:rPr>
          <w:rFonts w:cs="Arial"/>
          <w:highlight w:val="yellow"/>
        </w:rPr>
      </w:pPr>
      <w:r w:rsidRPr="00DD316D">
        <w:rPr>
          <w:rFonts w:cs="Arial"/>
          <w:highlight w:val="yellow"/>
        </w:rPr>
        <w:t>Supporting the Khanh Hoa PPMU in the process of submission and explanation ofexaminations and evaluation comments.</w:t>
      </w:r>
    </w:p>
    <w:p w:rsidR="00245B7A" w:rsidRPr="00DD316D" w:rsidRDefault="00245B7A" w:rsidP="0034397A">
      <w:pPr>
        <w:pStyle w:val="ListParagraph"/>
        <w:numPr>
          <w:ilvl w:val="0"/>
          <w:numId w:val="1"/>
        </w:numPr>
        <w:ind w:left="0" w:firstLine="0"/>
        <w:rPr>
          <w:rFonts w:cs="Arial"/>
          <w:highlight w:val="yellow"/>
        </w:rPr>
      </w:pPr>
      <w:r w:rsidRPr="00DD316D">
        <w:rPr>
          <w:rFonts w:cs="Arial"/>
          <w:highlight w:val="yellow"/>
        </w:rPr>
        <w:t>Attending the study tour in Australia to visit the systems in the Riverland region of South Australia where the policy and institutional framework has been established, to increase water use efficiency in agriculture and developed pressure piping systems and/or water-saving irrigation technologies to be installed in the system.</w:t>
      </w:r>
    </w:p>
    <w:p w:rsidR="00245B7A" w:rsidRPr="00DD316D" w:rsidRDefault="00245B7A" w:rsidP="0034397A">
      <w:pPr>
        <w:pStyle w:val="ListParagraph"/>
        <w:numPr>
          <w:ilvl w:val="0"/>
          <w:numId w:val="1"/>
        </w:numPr>
        <w:ind w:left="0" w:firstLine="0"/>
        <w:rPr>
          <w:rFonts w:cs="Arial"/>
          <w:highlight w:val="yellow"/>
        </w:rPr>
      </w:pPr>
      <w:r w:rsidRPr="00DD316D">
        <w:rPr>
          <w:rFonts w:cs="Arial"/>
          <w:highlight w:val="yellow"/>
        </w:rPr>
        <w:t>Organizing design workshops to report design options and consult the experts.</w:t>
      </w:r>
    </w:p>
    <w:p w:rsidR="00245B7A" w:rsidRPr="00DD316D" w:rsidRDefault="00245B7A" w:rsidP="0034397A">
      <w:pPr>
        <w:pStyle w:val="ListParagraph"/>
        <w:numPr>
          <w:ilvl w:val="0"/>
          <w:numId w:val="1"/>
        </w:numPr>
        <w:ind w:left="0" w:firstLine="0"/>
        <w:rPr>
          <w:rFonts w:cs="Arial"/>
          <w:highlight w:val="yellow"/>
        </w:rPr>
      </w:pPr>
      <w:r w:rsidRPr="00DD316D">
        <w:rPr>
          <w:rFonts w:cs="Arial"/>
          <w:highlight w:val="yellow"/>
        </w:rPr>
        <w:t>Cooperate closely with the project implementation support consultants, if recruited/ appointed.</w:t>
      </w:r>
    </w:p>
    <w:p w:rsidR="00245B7A" w:rsidRPr="00DD316D" w:rsidRDefault="00245B7A" w:rsidP="0034397A">
      <w:pPr>
        <w:pStyle w:val="ListParagraph"/>
        <w:numPr>
          <w:ilvl w:val="0"/>
          <w:numId w:val="1"/>
        </w:numPr>
        <w:ind w:left="0" w:firstLine="0"/>
        <w:rPr>
          <w:rFonts w:cs="Arial"/>
          <w:highlight w:val="yellow"/>
        </w:rPr>
      </w:pPr>
      <w:r w:rsidRPr="00DD316D">
        <w:rPr>
          <w:rFonts w:cs="Arial"/>
          <w:highlight w:val="yellow"/>
        </w:rPr>
        <w:t>Regularly reporting the work progress to the Khanh Hoa PPMU.</w:t>
      </w:r>
    </w:p>
    <w:p w:rsidR="00245B7A" w:rsidRPr="00DD316D" w:rsidRDefault="00245B7A" w:rsidP="0034397A">
      <w:pPr>
        <w:pStyle w:val="ListParagraph"/>
        <w:numPr>
          <w:ilvl w:val="0"/>
          <w:numId w:val="1"/>
        </w:numPr>
        <w:ind w:left="0" w:firstLine="0"/>
        <w:rPr>
          <w:highlight w:val="yellow"/>
        </w:rPr>
      </w:pPr>
      <w:r w:rsidRPr="00DD316D">
        <w:rPr>
          <w:rFonts w:cs="Arial"/>
          <w:highlight w:val="yellow"/>
        </w:rPr>
        <w:t>Providing the oversight of the detailed engineering design authors’ right, etc.</w:t>
      </w:r>
    </w:p>
    <w:p w:rsidR="00BC1A58" w:rsidRDefault="008F7FC4" w:rsidP="008F7FC4">
      <w:pPr>
        <w:pStyle w:val="Heading2"/>
        <w:ind w:hanging="720"/>
      </w:pPr>
      <w:bookmarkStart w:id="21" w:name="_Toc23607582"/>
      <w:r w:rsidRPr="008F7FC4">
        <w:t>Specific Tasks of the Detailed Engineering Design</w:t>
      </w:r>
      <w:bookmarkEnd w:id="21"/>
    </w:p>
    <w:p w:rsidR="008F7FC4" w:rsidRPr="008F7FC4" w:rsidRDefault="008F7FC4" w:rsidP="0034397A">
      <w:pPr>
        <w:pStyle w:val="Heading3"/>
        <w:numPr>
          <w:ilvl w:val="0"/>
          <w:numId w:val="9"/>
        </w:numPr>
        <w:ind w:left="0" w:firstLine="0"/>
      </w:pPr>
      <w:bookmarkStart w:id="22" w:name="_Toc23607583"/>
      <w:r w:rsidRPr="008F7FC4">
        <w:t xml:space="preserve">Studying further and Identifying, </w:t>
      </w:r>
      <w:r w:rsidR="00BB0CCD">
        <w:t>p</w:t>
      </w:r>
      <w:r w:rsidRPr="008F7FC4">
        <w:t>roposing modifications/ options/ solutions for improving the feasibility study level designs</w:t>
      </w:r>
      <w:bookmarkEnd w:id="22"/>
    </w:p>
    <w:p w:rsidR="008F7FC4" w:rsidRPr="008F7FC4" w:rsidRDefault="008F7FC4" w:rsidP="0034397A">
      <w:pPr>
        <w:pStyle w:val="ListParagraph"/>
        <w:numPr>
          <w:ilvl w:val="0"/>
          <w:numId w:val="1"/>
        </w:numPr>
        <w:ind w:left="0" w:firstLine="0"/>
      </w:pPr>
      <w:r w:rsidRPr="008F7FC4">
        <w:rPr>
          <w:b/>
        </w:rPr>
        <w:t>Construction sites and solutions:</w:t>
      </w:r>
      <w:r w:rsidRPr="008F7FC4">
        <w:t xml:space="preserve"> Construction sites and solutions were suggested during the feasibility study phase. At the detailed engineering design, when the basic documents are collected, more detailed and full surveys will be needed for confirming the optimization of the selected locations and solutions. In case of any changes in the investment project preparation phase, there must be a </w:t>
      </w:r>
      <w:r w:rsidRPr="008F7FC4">
        <w:lastRenderedPageBreak/>
        <w:t xml:space="preserve">valid argument. Also, basic documents/ data from the surveys and designed works must allow to ensures sufficient volume components </w:t>
      </w:r>
    </w:p>
    <w:p w:rsidR="008F7FC4" w:rsidRPr="008F7FC4" w:rsidRDefault="008F7FC4" w:rsidP="0034397A">
      <w:pPr>
        <w:pStyle w:val="ListParagraph"/>
        <w:numPr>
          <w:ilvl w:val="0"/>
          <w:numId w:val="1"/>
        </w:numPr>
        <w:ind w:left="0" w:firstLine="0"/>
      </w:pPr>
      <w:r w:rsidRPr="008F7FC4">
        <w:t xml:space="preserve">For the pumped pipe systems, the pumped pipe system service (command) areas should be further refined to ensure that only </w:t>
      </w:r>
      <w:r>
        <w:rPr>
          <w:lang w:val="en-US"/>
        </w:rPr>
        <w:t>HVCs</w:t>
      </w:r>
      <w:r w:rsidRPr="008F7FC4">
        <w:t xml:space="preserve"> (</w:t>
      </w:r>
      <w:r>
        <w:rPr>
          <w:lang w:val="en-US"/>
        </w:rPr>
        <w:t>mango</w:t>
      </w:r>
      <w:r w:rsidRPr="008F7FC4">
        <w:t>) areas are included. Rice (valley) areas should be excluded.</w:t>
      </w:r>
      <w:r>
        <w:rPr>
          <w:lang w:val="en-US"/>
        </w:rPr>
        <w:t xml:space="preserve"> </w:t>
      </w:r>
    </w:p>
    <w:p w:rsidR="00BC1A58" w:rsidRPr="00874644" w:rsidRDefault="008F7FC4" w:rsidP="0034397A">
      <w:pPr>
        <w:pStyle w:val="ListParagraph"/>
        <w:numPr>
          <w:ilvl w:val="0"/>
          <w:numId w:val="1"/>
        </w:numPr>
        <w:ind w:left="0" w:firstLine="0"/>
      </w:pPr>
      <w:r w:rsidRPr="00874644">
        <w:t>Direct pumping into a main pipeline of a pressurized pipe system. As part of the detailed engineering design.</w:t>
      </w:r>
      <w:r w:rsidR="00874644" w:rsidRPr="00874644">
        <w:t xml:space="preserve"> </w:t>
      </w:r>
      <w:r w:rsidR="00874644">
        <w:rPr>
          <w:lang w:val="en-US"/>
        </w:rPr>
        <w:t>P</w:t>
      </w:r>
      <w:r w:rsidR="00874644" w:rsidRPr="00874644">
        <w:t>ressurized pipe (ring) systems shall be adopted. A single small header tank may be located at the highest (and furthest) location in each pipe system, with pressures (or water levels) triggering pump operations. Alternatively, pump operations may be controlled by pressure sensors in the pipeline.</w:t>
      </w:r>
    </w:p>
    <w:p w:rsidR="00BC1A58" w:rsidRPr="00280770" w:rsidRDefault="00FD4BFF" w:rsidP="00FD4BFF">
      <w:pPr>
        <w:pStyle w:val="Heading3"/>
        <w:ind w:left="0" w:firstLine="0"/>
        <w:rPr>
          <w:highlight w:val="cyan"/>
        </w:rPr>
      </w:pPr>
      <w:bookmarkStart w:id="23" w:name="_Toc23607584"/>
      <w:r w:rsidRPr="00FD4BFF">
        <w:t>Collecting</w:t>
      </w:r>
      <w:r w:rsidRPr="00FD4BFF">
        <w:tab/>
        <w:t>hydro-meteorologic</w:t>
      </w:r>
      <w:r>
        <w:t>al</w:t>
      </w:r>
      <w:r>
        <w:tab/>
      </w:r>
      <w:r w:rsidR="00696B15">
        <w:t xml:space="preserve"> data,</w:t>
      </w:r>
      <w:r w:rsidR="00CB506E">
        <w:t xml:space="preserve"> </w:t>
      </w:r>
      <w:r w:rsidRPr="00280770">
        <w:rPr>
          <w:highlight w:val="cyan"/>
        </w:rPr>
        <w:t xml:space="preserve">conducting topographic and geological </w:t>
      </w:r>
      <w:r w:rsidR="00CB506E" w:rsidRPr="00280770">
        <w:rPr>
          <w:highlight w:val="cyan"/>
        </w:rPr>
        <w:t xml:space="preserve">data </w:t>
      </w:r>
      <w:r w:rsidRPr="00280770">
        <w:rPr>
          <w:highlight w:val="cyan"/>
        </w:rPr>
        <w:t>surveys</w:t>
      </w:r>
      <w:bookmarkEnd w:id="23"/>
    </w:p>
    <w:p w:rsidR="005F5F82" w:rsidRPr="005F5F82" w:rsidRDefault="005F5F82" w:rsidP="0034397A">
      <w:pPr>
        <w:pStyle w:val="ListParagraph"/>
        <w:numPr>
          <w:ilvl w:val="0"/>
          <w:numId w:val="1"/>
        </w:numPr>
        <w:ind w:left="0" w:firstLine="0"/>
      </w:pPr>
      <w:r w:rsidRPr="005F5F82">
        <w:t>On the business of detailed engineering design, additional topographic and geological surveys, hydrogeological works and other data are required. All work must comply with relevant technical standards, regulations and norms.</w:t>
      </w:r>
    </w:p>
    <w:p w:rsidR="005F5F82" w:rsidRPr="005F5F82" w:rsidRDefault="005F5F82" w:rsidP="0034397A">
      <w:pPr>
        <w:pStyle w:val="ListParagraph"/>
        <w:numPr>
          <w:ilvl w:val="0"/>
          <w:numId w:val="1"/>
        </w:numPr>
        <w:ind w:left="0" w:firstLine="0"/>
      </w:pPr>
      <w:r w:rsidRPr="005F5F82">
        <w:t xml:space="preserve">The purpose of construction survey work aims to provide topographic, geological, meteorological and hydrological documents for the design of the technical design phase of construction of pumping </w:t>
      </w:r>
      <w:r>
        <w:t>stations and primary irrigation</w:t>
      </w:r>
      <w:r>
        <w:rPr>
          <w:lang w:val="en-US"/>
        </w:rPr>
        <w:t>.</w:t>
      </w:r>
    </w:p>
    <w:p w:rsidR="00BC1A58" w:rsidRPr="005F5F82" w:rsidRDefault="005F5F82" w:rsidP="0034397A">
      <w:pPr>
        <w:pStyle w:val="ListParagraph"/>
        <w:numPr>
          <w:ilvl w:val="0"/>
          <w:numId w:val="1"/>
        </w:numPr>
        <w:ind w:left="0" w:firstLine="0"/>
      </w:pPr>
      <w:r w:rsidRPr="005F5F82">
        <w:t>The consultant should base on the quantity of meteorological, topographic and geological documents surveyed in the previous period to propose additional survey tasks in accordance with the accuracy requirements of documents in construction engineering design stage.</w:t>
      </w:r>
    </w:p>
    <w:p w:rsidR="007C189E" w:rsidRPr="007C189E" w:rsidRDefault="007C189E" w:rsidP="00BC494D">
      <w:pPr>
        <w:pStyle w:val="Heading3"/>
        <w:ind w:left="0" w:firstLine="0"/>
      </w:pPr>
      <w:bookmarkStart w:id="24" w:name="_Toc23607585"/>
      <w:r w:rsidRPr="007C189E">
        <w:t>Evaluating current available documents to propose necessary survey activities</w:t>
      </w:r>
      <w:bookmarkEnd w:id="24"/>
    </w:p>
    <w:p w:rsidR="007C189E" w:rsidRPr="007C189E" w:rsidRDefault="007C189E" w:rsidP="0034397A">
      <w:pPr>
        <w:pStyle w:val="ListParagraph"/>
        <w:numPr>
          <w:ilvl w:val="0"/>
          <w:numId w:val="1"/>
        </w:numPr>
        <w:ind w:left="0" w:firstLine="0"/>
      </w:pPr>
      <w:r w:rsidRPr="007C189E">
        <w:t>Control of the surface at class IV, grade 2, coordinate system VN2000, control of the height of class IV - Hon Dau (Hai Phong) in accordance with current standards: Re-using the surface control and altitude has been implemented during the F/S phase to deploy the entire measurement area.</w:t>
      </w:r>
    </w:p>
    <w:p w:rsidR="007C189E" w:rsidRPr="007C189E" w:rsidRDefault="007C189E" w:rsidP="0034397A">
      <w:pPr>
        <w:pStyle w:val="ListParagraph"/>
        <w:numPr>
          <w:ilvl w:val="0"/>
          <w:numId w:val="1"/>
        </w:numPr>
        <w:ind w:left="0" w:firstLine="0"/>
      </w:pPr>
      <w:r w:rsidRPr="007C189E">
        <w:lastRenderedPageBreak/>
        <w:t>The detailed engineering design will reuse the available topographic maps, including:</w:t>
      </w:r>
    </w:p>
    <w:p w:rsidR="007C189E" w:rsidRPr="007C189E" w:rsidRDefault="007C189E" w:rsidP="007C189E">
      <w:pPr>
        <w:pStyle w:val="ListParagraph"/>
        <w:ind w:firstLine="709"/>
      </w:pPr>
      <w:r w:rsidRPr="007C189E">
        <w:t>+ Topographic map in scale of 1/500 with 0.5m contour line in the area of headworks, water storage tank and management office;</w:t>
      </w:r>
    </w:p>
    <w:p w:rsidR="007C189E" w:rsidRPr="007C189E" w:rsidRDefault="007C189E" w:rsidP="007C189E">
      <w:pPr>
        <w:pStyle w:val="ListParagraph"/>
        <w:ind w:firstLine="709"/>
      </w:pPr>
      <w:r w:rsidRPr="007C189E">
        <w:t>+ Topographic map in scale of 1/1000 with 1.0m contour line in the area of pipeline systems;</w:t>
      </w:r>
    </w:p>
    <w:p w:rsidR="007C189E" w:rsidRPr="007C189E" w:rsidRDefault="007C189E" w:rsidP="0034397A">
      <w:pPr>
        <w:pStyle w:val="ListParagraph"/>
        <w:numPr>
          <w:ilvl w:val="0"/>
          <w:numId w:val="1"/>
        </w:numPr>
        <w:ind w:left="0" w:firstLine="0"/>
      </w:pPr>
      <w:r w:rsidRPr="007C189E">
        <w:t xml:space="preserve">For topographic </w:t>
      </w:r>
      <w:r w:rsidR="00CB2211">
        <w:t>map of the roads for management</w:t>
      </w:r>
      <w:r w:rsidR="00CB2211">
        <w:rPr>
          <w:lang w:val="en-US"/>
        </w:rPr>
        <w:t xml:space="preserve"> and pipeline system, </w:t>
      </w:r>
      <w:r w:rsidRPr="007C189E">
        <w:t>the F/S phase has not yet implemented. So, in the detailed technical design, it is necessary to measure the topographic map of 1/1000 with 1.0m contour line.</w:t>
      </w:r>
    </w:p>
    <w:p w:rsidR="007C189E" w:rsidRPr="007C189E" w:rsidRDefault="007C189E" w:rsidP="0034397A">
      <w:pPr>
        <w:pStyle w:val="ListParagraph"/>
        <w:numPr>
          <w:ilvl w:val="0"/>
          <w:numId w:val="1"/>
        </w:numPr>
        <w:ind w:left="0" w:firstLine="0"/>
      </w:pPr>
      <w:r w:rsidRPr="007C189E">
        <w:t>For longitudinal sections, cross-sectiond of construction items that have not been implemented in the period phase of the sub-project, they will be measuredin the detailed technical design.</w:t>
      </w:r>
    </w:p>
    <w:p w:rsidR="00627C99" w:rsidRPr="00BC494D" w:rsidRDefault="007C189E" w:rsidP="0034397A">
      <w:pPr>
        <w:pStyle w:val="ListParagraph"/>
        <w:numPr>
          <w:ilvl w:val="0"/>
          <w:numId w:val="1"/>
        </w:numPr>
        <w:ind w:left="0" w:firstLine="0"/>
      </w:pPr>
      <w:r w:rsidRPr="007C189E">
        <w:t>Plugging the center of the works, monitoring benchmarks, and land clearance boundariesthat have not been implemented in the period phase of the sub-project, they will be measuredin the detailed technical design.</w:t>
      </w:r>
    </w:p>
    <w:p w:rsidR="00BC494D" w:rsidRDefault="00BC494D" w:rsidP="00BC494D">
      <w:pPr>
        <w:pStyle w:val="Heading3"/>
        <w:ind w:left="0" w:firstLine="0"/>
      </w:pPr>
      <w:bookmarkStart w:id="25" w:name="_Toc23607586"/>
      <w:r w:rsidRPr="00BC494D">
        <w:t xml:space="preserve">Identifying components and quantity of topographic survey work in the detailed </w:t>
      </w:r>
      <w:r w:rsidR="002216C7">
        <w:t xml:space="preserve">engineering </w:t>
      </w:r>
      <w:r w:rsidRPr="00BC494D">
        <w:t>design</w:t>
      </w:r>
      <w:bookmarkEnd w:id="25"/>
      <w:r w:rsidRPr="00BC494D">
        <w:t xml:space="preserve"> </w:t>
      </w:r>
    </w:p>
    <w:p w:rsidR="006400B2" w:rsidRDefault="006400B2" w:rsidP="0034397A">
      <w:pPr>
        <w:pStyle w:val="Heading4"/>
        <w:numPr>
          <w:ilvl w:val="0"/>
          <w:numId w:val="10"/>
        </w:numPr>
        <w:ind w:left="709" w:hanging="709"/>
      </w:pPr>
      <w:r>
        <w:t>Data collection</w:t>
      </w:r>
    </w:p>
    <w:p w:rsidR="006400B2" w:rsidRDefault="006400B2" w:rsidP="0034397A">
      <w:pPr>
        <w:pStyle w:val="ListParagraph"/>
        <w:numPr>
          <w:ilvl w:val="0"/>
          <w:numId w:val="1"/>
        </w:numPr>
        <w:ind w:left="0" w:firstLine="0"/>
      </w:pPr>
      <w:r>
        <w:t>The work of collecting data is an important task which help the consultant have enough data to analyze and calculate in order to provide reasonable solutions when conducting surveys and technical design of construction details and construction works:</w:t>
      </w:r>
    </w:p>
    <w:p w:rsidR="006400B2" w:rsidRDefault="006400B2" w:rsidP="0034397A">
      <w:pPr>
        <w:pStyle w:val="ListParagraph"/>
        <w:numPr>
          <w:ilvl w:val="0"/>
          <w:numId w:val="1"/>
        </w:numPr>
        <w:ind w:left="0" w:firstLine="0"/>
      </w:pPr>
      <w:r>
        <w:t>Data to be collected in the period of detailed engineering design include:</w:t>
      </w:r>
    </w:p>
    <w:p w:rsidR="006400B2" w:rsidRDefault="006400B2" w:rsidP="002216C7">
      <w:pPr>
        <w:pStyle w:val="ListParagraph"/>
        <w:tabs>
          <w:tab w:val="left" w:pos="709"/>
        </w:tabs>
        <w:ind w:firstLine="709"/>
      </w:pPr>
      <w:r>
        <w:rPr>
          <w:lang w:val="en-US"/>
        </w:rPr>
        <w:t>+</w:t>
      </w:r>
      <w:r w:rsidR="002216C7">
        <w:rPr>
          <w:lang w:val="en-US"/>
        </w:rPr>
        <w:t xml:space="preserve"> </w:t>
      </w:r>
      <w:r>
        <w:t>Topographic maps of all kinds of structure (pipelines, pumping stations, water storage tanks, canals and main pipelines).</w:t>
      </w:r>
    </w:p>
    <w:p w:rsidR="006400B2" w:rsidRDefault="006400B2" w:rsidP="002216C7">
      <w:pPr>
        <w:pStyle w:val="ListParagraph"/>
        <w:tabs>
          <w:tab w:val="left" w:pos="709"/>
        </w:tabs>
        <w:ind w:firstLine="709"/>
      </w:pPr>
      <w:r>
        <w:rPr>
          <w:lang w:val="en-US"/>
        </w:rPr>
        <w:t>+</w:t>
      </w:r>
      <w:r w:rsidR="002216C7">
        <w:rPr>
          <w:lang w:val="en-US"/>
        </w:rPr>
        <w:t xml:space="preserve">  </w:t>
      </w:r>
      <w:r>
        <w:t>Documents on control points (coordinates, altitudes, benchmarks).</w:t>
      </w:r>
    </w:p>
    <w:p w:rsidR="006400B2" w:rsidRDefault="006400B2" w:rsidP="002216C7">
      <w:pPr>
        <w:pStyle w:val="ListParagraph"/>
        <w:tabs>
          <w:tab w:val="left" w:pos="709"/>
        </w:tabs>
        <w:ind w:firstLine="709"/>
        <w:rPr>
          <w:lang w:val="en-US"/>
        </w:rPr>
      </w:pPr>
      <w:r>
        <w:rPr>
          <w:lang w:val="en-US"/>
        </w:rPr>
        <w:t>+</w:t>
      </w:r>
      <w:r w:rsidR="002216C7">
        <w:rPr>
          <w:lang w:val="en-US"/>
        </w:rPr>
        <w:t xml:space="preserve">  </w:t>
      </w:r>
      <w:r>
        <w:t>Other relevant survey materials.</w:t>
      </w:r>
    </w:p>
    <w:p w:rsidR="00A4620C" w:rsidRPr="00A4620C" w:rsidRDefault="00A4620C" w:rsidP="008B45F5">
      <w:pPr>
        <w:pStyle w:val="Heading4"/>
        <w:ind w:left="709" w:hanging="709"/>
      </w:pPr>
      <w:r w:rsidRPr="00A4620C">
        <w:lastRenderedPageBreak/>
        <w:t>Identifying quantity of all topographic survey work items</w:t>
      </w:r>
    </w:p>
    <w:p w:rsidR="00A4620C" w:rsidRPr="00A4620C" w:rsidRDefault="00A4620C" w:rsidP="0034397A">
      <w:pPr>
        <w:pStyle w:val="ListParagraph"/>
        <w:numPr>
          <w:ilvl w:val="0"/>
          <w:numId w:val="1"/>
        </w:numPr>
        <w:ind w:left="0" w:firstLine="0"/>
      </w:pPr>
      <w:r w:rsidRPr="00A4620C">
        <w:t>Horizontal control network: The horizontal control network in this phase is only built for measuring scale of 1/1000 with 1.0m contour line at the locations of materialyeard.</w:t>
      </w:r>
    </w:p>
    <w:p w:rsidR="00A4620C" w:rsidRPr="00A4620C" w:rsidRDefault="00A4620C" w:rsidP="0034397A">
      <w:pPr>
        <w:pStyle w:val="ListParagraph"/>
        <w:numPr>
          <w:ilvl w:val="0"/>
          <w:numId w:val="1"/>
        </w:numPr>
        <w:ind w:left="0" w:firstLine="0"/>
      </w:pPr>
      <w:r w:rsidRPr="00A4620C">
        <w:t>Technical leveling: The technical leveling is guided from the traverse network - grade 1 set up in the previous phase to the station points for the measurement of the topographic section of the construction items.</w:t>
      </w:r>
    </w:p>
    <w:p w:rsidR="00A4620C" w:rsidRPr="00A4620C" w:rsidRDefault="00A4620C" w:rsidP="0034397A">
      <w:pPr>
        <w:pStyle w:val="ListParagraph"/>
        <w:numPr>
          <w:ilvl w:val="0"/>
          <w:numId w:val="1"/>
        </w:numPr>
        <w:ind w:left="0" w:firstLine="0"/>
      </w:pPr>
      <w:r w:rsidRPr="00A4620C">
        <w:t xml:space="preserve">Topography of material yards at the scale of 1/1000 and contour line h= 1.0m. The location of material yards handed over in the field by the geological survey team leader, the areas for earth embankment and the works must be surveyed to determine the area and boundaries of crops. </w:t>
      </w:r>
    </w:p>
    <w:p w:rsidR="00A4620C" w:rsidRPr="00A4620C" w:rsidRDefault="00A4620C" w:rsidP="0034397A">
      <w:pPr>
        <w:pStyle w:val="ListParagraph"/>
        <w:numPr>
          <w:ilvl w:val="0"/>
          <w:numId w:val="1"/>
        </w:numPr>
        <w:ind w:left="0" w:firstLine="0"/>
      </w:pPr>
      <w:r w:rsidRPr="00A4620C">
        <w:t>Topography of benefit area</w:t>
      </w:r>
    </w:p>
    <w:p w:rsidR="00A4620C" w:rsidRPr="00A4620C" w:rsidRDefault="00A4620C" w:rsidP="00A4620C">
      <w:pPr>
        <w:pStyle w:val="ListParagraph"/>
        <w:ind w:firstLine="709"/>
        <w:rPr>
          <w:lang w:val="en-US"/>
        </w:rPr>
      </w:pPr>
      <w:r>
        <w:rPr>
          <w:lang w:val="en-US"/>
        </w:rPr>
        <w:t xml:space="preserve">+ </w:t>
      </w:r>
      <w:r w:rsidRPr="00A4620C">
        <w:rPr>
          <w:lang w:val="en-US"/>
        </w:rPr>
        <w:t>Detailed engineering design consulting unit reviews and updates the survey data on the position map, the map shows the pipeline, irrigation canal and combined with the longitudinal and cross-section measurement data in the period serves the detailed design work.</w:t>
      </w:r>
    </w:p>
    <w:p w:rsidR="00A4620C" w:rsidRPr="00A4620C" w:rsidRDefault="00A4620C" w:rsidP="00A4620C">
      <w:pPr>
        <w:pStyle w:val="ListParagraph"/>
        <w:ind w:firstLine="709"/>
        <w:rPr>
          <w:lang w:val="en-US"/>
        </w:rPr>
      </w:pPr>
      <w:r>
        <w:rPr>
          <w:lang w:val="en-US"/>
        </w:rPr>
        <w:t xml:space="preserve">+ </w:t>
      </w:r>
      <w:r w:rsidR="00292008">
        <w:rPr>
          <w:lang w:val="en-US"/>
        </w:rPr>
        <w:t xml:space="preserve">  </w:t>
      </w:r>
      <w:r w:rsidRPr="00A4620C">
        <w:rPr>
          <w:lang w:val="en-US"/>
        </w:rPr>
        <w:t xml:space="preserve">Proposing proposals if </w:t>
      </w:r>
      <w:r>
        <w:rPr>
          <w:lang w:val="en-US"/>
        </w:rPr>
        <w:t>necessary</w:t>
      </w:r>
      <w:r w:rsidRPr="00A4620C">
        <w:rPr>
          <w:lang w:val="en-US"/>
        </w:rPr>
        <w:t>.</w:t>
      </w:r>
    </w:p>
    <w:p w:rsidR="00A4620C" w:rsidRPr="00A4620C" w:rsidRDefault="00A4620C" w:rsidP="0034397A">
      <w:pPr>
        <w:pStyle w:val="ListParagraph"/>
        <w:numPr>
          <w:ilvl w:val="0"/>
          <w:numId w:val="1"/>
        </w:numPr>
        <w:ind w:left="0" w:firstLine="0"/>
      </w:pPr>
      <w:r w:rsidRPr="00A4620C">
        <w:t>Measuring longitudinal section: Measuring scope includes the system carrying water from the reservoir to the station, power lines, main pipelines, irrigation pipeline and the roads for management.</w:t>
      </w:r>
    </w:p>
    <w:p w:rsidR="00A4620C" w:rsidRPr="00A4620C" w:rsidRDefault="00A4620C" w:rsidP="0034397A">
      <w:pPr>
        <w:pStyle w:val="ListParagraph"/>
        <w:numPr>
          <w:ilvl w:val="0"/>
          <w:numId w:val="1"/>
        </w:numPr>
        <w:ind w:left="0" w:firstLine="0"/>
      </w:pPr>
      <w:r w:rsidRPr="00A4620C">
        <w:t>Measuring cross section: Cross-section measurement range includes the system carrying water from the reservoir to the station, the main pipeline, irrigation pipeline and the the roads for management.</w:t>
      </w:r>
    </w:p>
    <w:p w:rsidR="00A4620C" w:rsidRPr="00A4620C" w:rsidRDefault="00A4620C" w:rsidP="0034397A">
      <w:pPr>
        <w:pStyle w:val="ListParagraph"/>
        <w:numPr>
          <w:ilvl w:val="0"/>
          <w:numId w:val="1"/>
        </w:numPr>
        <w:ind w:left="0" w:firstLine="0"/>
      </w:pPr>
      <w:r w:rsidRPr="00A4620C">
        <w:t>Plugging the center of the works: Installation of work items includes the beginning and the end points and the turning points.</w:t>
      </w:r>
    </w:p>
    <w:p w:rsidR="00A4620C" w:rsidRPr="00A4620C" w:rsidRDefault="00A4620C" w:rsidP="0034397A">
      <w:pPr>
        <w:pStyle w:val="ListParagraph"/>
        <w:numPr>
          <w:ilvl w:val="0"/>
          <w:numId w:val="1"/>
        </w:numPr>
        <w:ind w:left="0" w:firstLine="0"/>
      </w:pPr>
      <w:r w:rsidRPr="00A4620C">
        <w:t xml:space="preserve">Determination of the boundary of land clearance: The benchmark system is to determine the boundary of land clearance. It is necessary to define the boundary of the system carrying water from the reservoir to the station, pumping station, </w:t>
      </w:r>
      <w:r w:rsidRPr="00A4620C">
        <w:lastRenderedPageBreak/>
        <w:t>water storage tank, power line, feeder pipeline, main pipeline, irrigation pipeline and the roads for management ... for site clearance, make compensation fund.</w:t>
      </w:r>
    </w:p>
    <w:p w:rsidR="00A4620C" w:rsidRPr="00A4620C" w:rsidRDefault="00A4620C" w:rsidP="0034397A">
      <w:pPr>
        <w:pStyle w:val="ListParagraph"/>
        <w:numPr>
          <w:ilvl w:val="0"/>
          <w:numId w:val="1"/>
        </w:numPr>
        <w:ind w:left="0" w:firstLine="0"/>
      </w:pPr>
      <w:r w:rsidRPr="00A4620C">
        <w:t>Ground accuracy determined by accuracy of grade 2.</w:t>
      </w:r>
    </w:p>
    <w:p w:rsidR="00A4620C" w:rsidRPr="00A4620C" w:rsidRDefault="00A4620C" w:rsidP="0034397A">
      <w:pPr>
        <w:pStyle w:val="ListParagraph"/>
        <w:numPr>
          <w:ilvl w:val="0"/>
          <w:numId w:val="1"/>
        </w:numPr>
        <w:ind w:left="0" w:firstLine="0"/>
      </w:pPr>
      <w:r w:rsidRPr="00A4620C">
        <w:t>Height accuracy determined according to technical leveling.</w:t>
      </w:r>
    </w:p>
    <w:p w:rsidR="00A4620C" w:rsidRPr="00A4620C" w:rsidRDefault="00A4620C" w:rsidP="0034397A">
      <w:pPr>
        <w:pStyle w:val="ListParagraph"/>
        <w:numPr>
          <w:ilvl w:val="0"/>
          <w:numId w:val="1"/>
        </w:numPr>
        <w:ind w:left="0" w:firstLine="0"/>
      </w:pPr>
      <w:r w:rsidRPr="00A4620C">
        <w:t>Benchmark size is 10x10x60cm concrete column with name and code number.</w:t>
      </w:r>
    </w:p>
    <w:p w:rsidR="004372B5" w:rsidRDefault="004372B5" w:rsidP="00EC4159">
      <w:pPr>
        <w:pStyle w:val="Heading3"/>
        <w:ind w:left="0" w:firstLine="0"/>
      </w:pPr>
      <w:bookmarkStart w:id="26" w:name="_Toc23607587"/>
      <w:r>
        <w:t>Identifying components and quantity of geological survey work in the detailed engineering design</w:t>
      </w:r>
      <w:bookmarkEnd w:id="26"/>
      <w:r>
        <w:t xml:space="preserve"> </w:t>
      </w:r>
    </w:p>
    <w:p w:rsidR="004372B5" w:rsidRDefault="004372B5" w:rsidP="0034397A">
      <w:pPr>
        <w:pStyle w:val="Heading4"/>
        <w:numPr>
          <w:ilvl w:val="0"/>
          <w:numId w:val="12"/>
        </w:numPr>
        <w:ind w:left="0" w:firstLine="0"/>
      </w:pPr>
      <w:r>
        <w:t>Collecting documents</w:t>
      </w:r>
    </w:p>
    <w:p w:rsidR="004372B5" w:rsidRDefault="004372B5" w:rsidP="008B45F5">
      <w:pPr>
        <w:pStyle w:val="ListParagraph"/>
        <w:ind w:firstLine="0"/>
      </w:pPr>
      <w:r>
        <w:t>-</w:t>
      </w:r>
      <w:r>
        <w:tab/>
        <w:t>The existing documents of the items are only guaranteed to be evaluated at the locations with boreholes and excavation surveys. The distance and the number of survey positions does not guarantee the assessment for the entire route. During this phase, additional surveys are needed at the locations of pumping stations, water storage tanks, discharge pipelines, main pipelines irrigation pipelines and the roads for management.</w:t>
      </w:r>
    </w:p>
    <w:p w:rsidR="004372B5" w:rsidRDefault="004372B5" w:rsidP="008B45F5">
      <w:pPr>
        <w:pStyle w:val="Heading4"/>
        <w:ind w:left="0" w:firstLine="0"/>
      </w:pPr>
      <w:r>
        <w:t>Identifying quantity of geological survey items.</w:t>
      </w:r>
    </w:p>
    <w:p w:rsidR="004372B5" w:rsidRDefault="004372B5" w:rsidP="0034397A">
      <w:pPr>
        <w:pStyle w:val="ListParagraph"/>
        <w:numPr>
          <w:ilvl w:val="0"/>
          <w:numId w:val="11"/>
        </w:numPr>
        <w:ind w:hanging="720"/>
      </w:pPr>
      <w:r>
        <w:t>Digging the survey pit</w:t>
      </w:r>
    </w:p>
    <w:p w:rsidR="004372B5" w:rsidRDefault="004372B5" w:rsidP="008B45F5">
      <w:pPr>
        <w:pStyle w:val="ListParagraph"/>
        <w:ind w:firstLine="0"/>
      </w:pPr>
      <w:r>
        <w:t>-</w:t>
      </w:r>
      <w:r>
        <w:tab/>
        <w:t>Excavation work is to determine stratigraphy, soil layer depth and take soil and rock sampling.</w:t>
      </w:r>
    </w:p>
    <w:p w:rsidR="004372B5" w:rsidRDefault="004372B5" w:rsidP="008B45F5">
      <w:pPr>
        <w:pStyle w:val="ListParagraph"/>
        <w:ind w:firstLine="0"/>
      </w:pPr>
      <w:r>
        <w:t>-</w:t>
      </w:r>
      <w:r>
        <w:tab/>
        <w:t>The distance between excavated pits in the centerline of the pipeline is usually from 50 m to 75 m (at each of the abutments of the pressure pipe, manholes should have at least one survey pit) with a depth lower than the foundation expected process from 1m to 2m (or in medium weathered rock zone from 1 m to 2 m).</w:t>
      </w:r>
    </w:p>
    <w:p w:rsidR="004372B5" w:rsidRDefault="004372B5" w:rsidP="008B45F5">
      <w:pPr>
        <w:pStyle w:val="ListParagraph"/>
        <w:ind w:firstLine="0"/>
      </w:pPr>
      <w:r>
        <w:t xml:space="preserve">- </w:t>
      </w:r>
      <w:r w:rsidR="008B45F5">
        <w:rPr>
          <w:lang w:val="en-US"/>
        </w:rPr>
        <w:t xml:space="preserve">     </w:t>
      </w:r>
      <w:r>
        <w:t>The distance between excavated pits in the centerline of the road is 500 m. The depth of the surveyed pits must be deeper than the foundation expected from 2m to 3m.</w:t>
      </w:r>
    </w:p>
    <w:p w:rsidR="004372B5" w:rsidRDefault="004372B5" w:rsidP="008B45F5">
      <w:pPr>
        <w:pStyle w:val="ListParagraph"/>
        <w:ind w:firstLine="0"/>
      </w:pPr>
      <w:r>
        <w:lastRenderedPageBreak/>
        <w:t xml:space="preserve"> -</w:t>
      </w:r>
      <w:r>
        <w:tab/>
        <w:t>For mountainous canals with a flow of Q ≥ 0.5m3/s, the distance of boreholes along the centerline of the canal is 100m to 200m/hole. The depth of boreholes, pit and pierced through the centerline of the canal should be lower than the canal bottom from 2m to 5m. In case the canal bottom is in soft and weak layer, the survey depth must pass that layer from 1m to 2m. If the weak soft layer is too thick, the survey depth must be greater than 2b (b is the width of the canal bank bottom) and greater than 1.5h (h is the height of the canal).</w:t>
      </w:r>
    </w:p>
    <w:p w:rsidR="004372B5" w:rsidRDefault="004372B5" w:rsidP="0034397A">
      <w:pPr>
        <w:pStyle w:val="ListParagraph"/>
        <w:numPr>
          <w:ilvl w:val="0"/>
          <w:numId w:val="11"/>
        </w:numPr>
        <w:ind w:hanging="720"/>
      </w:pPr>
      <w:r>
        <w:t>Drilling work</w:t>
      </w:r>
    </w:p>
    <w:p w:rsidR="004372B5" w:rsidRDefault="004372B5" w:rsidP="008B45F5">
      <w:pPr>
        <w:pStyle w:val="ListParagraph"/>
        <w:ind w:firstLine="0"/>
      </w:pPr>
      <w:r>
        <w:t>-</w:t>
      </w:r>
      <w:r>
        <w:tab/>
        <w:t>Drilling work is to determine stratigraphy, soil layer depth and take soil and rock sampling.</w:t>
      </w:r>
    </w:p>
    <w:p w:rsidR="004372B5" w:rsidRDefault="004372B5" w:rsidP="008B45F5">
      <w:pPr>
        <w:pStyle w:val="ListParagraph"/>
        <w:ind w:firstLine="0"/>
      </w:pPr>
      <w:r>
        <w:t>-</w:t>
      </w:r>
      <w:r>
        <w:tab/>
        <w:t>The depth of boreholes must pass the foundation level of the works from 3 m to 10 m and greater than 1.5B (with B as the foundation width).</w:t>
      </w:r>
    </w:p>
    <w:p w:rsidR="004372B5" w:rsidRDefault="004372B5" w:rsidP="008B45F5">
      <w:pPr>
        <w:pStyle w:val="ListParagraph"/>
        <w:ind w:firstLine="0"/>
      </w:pPr>
      <w:r>
        <w:t>-</w:t>
      </w:r>
      <w:r>
        <w:tab/>
        <w:t>In case of encountering soft soil layer, there must be at least 1 hole to pass through soft soil layer and into a good soil layer below that not less than 2 m. In all cases, the depth of borehole does not exceed 15 times of S (with S as the depth of foundation buried from its bottom elevation). In case of encountering ancient alluvial layer, the depth of borehole must be deep into this layer of 5 m to 7 m.In case of encountering rock, this value is from 3 m to 5 m.</w:t>
      </w:r>
    </w:p>
    <w:p w:rsidR="004372B5" w:rsidRDefault="004372B5" w:rsidP="008B45F5">
      <w:pPr>
        <w:pStyle w:val="ListParagraph"/>
        <w:ind w:firstLine="0"/>
      </w:pPr>
      <w:r>
        <w:t>-</w:t>
      </w:r>
      <w:r>
        <w:tab/>
        <w:t>Drilling work is arranged at pumping stations, water storage tanks. The F/S phase was surveyed with each location of 1 to 2 drill holes. In this phase, boreholes should be arranged at positions not yet surveyed.</w:t>
      </w:r>
    </w:p>
    <w:p w:rsidR="004372B5" w:rsidRDefault="004372B5" w:rsidP="0034397A">
      <w:pPr>
        <w:pStyle w:val="ListParagraph"/>
        <w:numPr>
          <w:ilvl w:val="0"/>
          <w:numId w:val="11"/>
        </w:numPr>
        <w:ind w:hanging="720"/>
      </w:pPr>
      <w:r>
        <w:t>Surveying at material yard</w:t>
      </w:r>
    </w:p>
    <w:p w:rsidR="004372B5" w:rsidRDefault="004372B5" w:rsidP="008B45F5">
      <w:pPr>
        <w:pStyle w:val="ListParagraph"/>
        <w:ind w:firstLine="0"/>
      </w:pPr>
      <w:r>
        <w:t>Each material yard is expected to dig 3 pits.Each pit has a distance of 200m each and 4m deep. It is expected that each area will survey 01 material yard. The digging volume is as 7 areas x 3 pits/ area x 4m = 84m.</w:t>
      </w:r>
    </w:p>
    <w:p w:rsidR="004372B5" w:rsidRDefault="004372B5" w:rsidP="0034397A">
      <w:pPr>
        <w:pStyle w:val="ListParagraph"/>
        <w:numPr>
          <w:ilvl w:val="0"/>
          <w:numId w:val="11"/>
        </w:numPr>
        <w:ind w:hanging="720"/>
      </w:pPr>
      <w:r>
        <w:t>Standard penetration test (SPT)</w:t>
      </w:r>
    </w:p>
    <w:p w:rsidR="004372B5" w:rsidRDefault="004372B5" w:rsidP="008B45F5">
      <w:pPr>
        <w:pStyle w:val="ListParagraph"/>
        <w:ind w:firstLine="0"/>
      </w:pPr>
      <w:r>
        <w:lastRenderedPageBreak/>
        <w:t>-</w:t>
      </w:r>
      <w:r>
        <w:tab/>
        <w:t>SPT testing aims to serve the calculation of the soil bearing capacity, to check the status and structure of soil at the site, to be carried out in top soil and strong weathering rock layers.</w:t>
      </w:r>
    </w:p>
    <w:p w:rsidR="004372B5" w:rsidRDefault="004372B5" w:rsidP="008B45F5">
      <w:pPr>
        <w:pStyle w:val="ListParagraph"/>
        <w:ind w:firstLine="0"/>
      </w:pPr>
      <w:r>
        <w:t>-</w:t>
      </w:r>
      <w:r>
        <w:tab/>
        <w:t>This testing is performed in the boreholes at the pumping station and water storage tank locations.</w:t>
      </w:r>
    </w:p>
    <w:p w:rsidR="004372B5" w:rsidRDefault="004372B5" w:rsidP="008B45F5">
      <w:pPr>
        <w:pStyle w:val="ListParagraph"/>
        <w:ind w:firstLine="0"/>
      </w:pPr>
      <w:r>
        <w:t xml:space="preserve"> -</w:t>
      </w:r>
      <w:r>
        <w:tab/>
        <w:t>Pursuant to TCVN 8477: 2010 - 7.3.3.6 In-room and outdoor testings - Standard Penetration test (SPT) in the remaining soil layers under the works. At each soil layer there are no less than 05 SPT values. Expected to have 3 layers of soil and volume of 15 times.</w:t>
      </w:r>
    </w:p>
    <w:p w:rsidR="004372B5" w:rsidRDefault="004372B5" w:rsidP="0034397A">
      <w:pPr>
        <w:pStyle w:val="ListParagraph"/>
        <w:numPr>
          <w:ilvl w:val="0"/>
          <w:numId w:val="11"/>
        </w:numPr>
        <w:ind w:hanging="720"/>
      </w:pPr>
      <w:r>
        <w:t>Testing sample with 9 criteria</w:t>
      </w:r>
    </w:p>
    <w:p w:rsidR="004372B5" w:rsidRDefault="004372B5" w:rsidP="008B45F5">
      <w:pPr>
        <w:pStyle w:val="ListParagraph"/>
        <w:ind w:firstLine="0"/>
      </w:pPr>
      <w:r>
        <w:t>-</w:t>
      </w:r>
      <w:r>
        <w:tab/>
        <w:t>The testing sample with 9 criteria is to provide physical and mechanical parameter to serve the calculation of the stability of the works.</w:t>
      </w:r>
    </w:p>
    <w:p w:rsidR="004372B5" w:rsidRDefault="004372B5" w:rsidP="008B45F5">
      <w:pPr>
        <w:pStyle w:val="ListParagraph"/>
        <w:ind w:firstLine="0"/>
      </w:pPr>
      <w:r>
        <w:t>-</w:t>
      </w:r>
      <w:r>
        <w:tab/>
        <w:t>Samples are taken in boreholes andpit. Samples to be taken must be representative of the entire stratum of the survey.</w:t>
      </w:r>
    </w:p>
    <w:p w:rsidR="004372B5" w:rsidRDefault="004372B5" w:rsidP="008B45F5">
      <w:pPr>
        <w:pStyle w:val="ListParagraph"/>
        <w:ind w:firstLine="0"/>
      </w:pPr>
      <w:r>
        <w:t>-</w:t>
      </w:r>
      <w:r>
        <w:tab/>
        <w:t>Based on TCVN 8477: 2010 - 7.3.4. Main waterways: canal routes, tunnels (tunnels), water pipelines and river bank protection embankments,</w:t>
      </w:r>
      <w:r w:rsidR="008B45F5">
        <w:rPr>
          <w:lang w:val="en-US"/>
        </w:rPr>
        <w:t xml:space="preserve"> 7.3.4.3 </w:t>
      </w:r>
      <w:r>
        <w:t xml:space="preserve">Water tunnel, water pipeline, pressure pipe and </w:t>
      </w:r>
      <w:r w:rsidR="008B45F5">
        <w:rPr>
          <w:lang w:val="en-US"/>
        </w:rPr>
        <w:t xml:space="preserve">7.3.5 </w:t>
      </w:r>
      <w:r>
        <w:t>Other works: Hydroelectric power plants, power distribution stations, management office, road serving for construction and electric lines. Testing soil samples from 6 to 10 samples each.</w:t>
      </w:r>
    </w:p>
    <w:p w:rsidR="004372B5" w:rsidRDefault="004372B5" w:rsidP="0034397A">
      <w:pPr>
        <w:pStyle w:val="ListParagraph"/>
        <w:numPr>
          <w:ilvl w:val="0"/>
          <w:numId w:val="11"/>
        </w:numPr>
        <w:ind w:hanging="720"/>
      </w:pPr>
      <w:r>
        <w:t>Testing rock samples</w:t>
      </w:r>
    </w:p>
    <w:p w:rsidR="004372B5" w:rsidRDefault="004372B5" w:rsidP="008B45F5">
      <w:pPr>
        <w:pStyle w:val="ListParagraph"/>
        <w:ind w:firstLine="0"/>
      </w:pPr>
      <w:r>
        <w:t>-</w:t>
      </w:r>
      <w:r>
        <w:tab/>
        <w:t>The purpose is to determine the compressive resistance intensity of rock samples in natural state and saturated state.</w:t>
      </w:r>
    </w:p>
    <w:p w:rsidR="004372B5" w:rsidRDefault="004372B5" w:rsidP="008B45F5">
      <w:pPr>
        <w:pStyle w:val="ListParagraph"/>
        <w:ind w:firstLine="0"/>
      </w:pPr>
      <w:r>
        <w:t>-</w:t>
      </w:r>
      <w:r>
        <w:tab/>
        <w:t>Samples are taken in boreholes at pumping station and water storage tank locations. It is expected to have 1 weathered rock layer / 1 hole, 1 sample for each hole.</w:t>
      </w:r>
    </w:p>
    <w:p w:rsidR="004372B5" w:rsidRDefault="004372B5" w:rsidP="008B45F5">
      <w:pPr>
        <w:pStyle w:val="ListParagraph"/>
        <w:ind w:firstLine="0"/>
      </w:pPr>
      <w:r>
        <w:t>-</w:t>
      </w:r>
      <w:r>
        <w:tab/>
        <w:t>Total rock samples is 2 samples.</w:t>
      </w:r>
    </w:p>
    <w:p w:rsidR="004372B5" w:rsidRDefault="004372B5" w:rsidP="0034397A">
      <w:pPr>
        <w:pStyle w:val="ListParagraph"/>
        <w:numPr>
          <w:ilvl w:val="0"/>
          <w:numId w:val="11"/>
        </w:numPr>
        <w:ind w:left="0" w:firstLine="0"/>
      </w:pPr>
      <w:r w:rsidRPr="00DD2E39">
        <w:lastRenderedPageBreak/>
        <w:t>Testing to determine standard compaction criteria, soil properties of material yards</w:t>
      </w:r>
    </w:p>
    <w:p w:rsidR="004372B5" w:rsidRDefault="004372B5" w:rsidP="00DD2E39">
      <w:pPr>
        <w:pStyle w:val="ListParagraph"/>
        <w:ind w:firstLine="0"/>
      </w:pPr>
      <w:r>
        <w:t>-</w:t>
      </w:r>
      <w:r>
        <w:tab/>
        <w:t>Samples are taken at material yard locations. The sample is non-intact. Serving the earthworks at the lower elevations than the required elevation, each material yard is expected to have 1 usable layer of soil, each layer will take 3 compaction samples, 3 prepared samples. Survey quantity is as follows:</w:t>
      </w:r>
    </w:p>
    <w:p w:rsidR="004372B5" w:rsidRDefault="004372B5" w:rsidP="00DD2E39">
      <w:pPr>
        <w:pStyle w:val="ListParagraph"/>
        <w:ind w:firstLine="0"/>
      </w:pPr>
      <w:r>
        <w:t>-</w:t>
      </w:r>
      <w:r>
        <w:tab/>
        <w:t>Standard compaction model: 24 samples</w:t>
      </w:r>
    </w:p>
    <w:p w:rsidR="006400B2" w:rsidRDefault="004372B5" w:rsidP="00DD2E39">
      <w:pPr>
        <w:pStyle w:val="ListParagraph"/>
        <w:ind w:firstLine="0"/>
        <w:rPr>
          <w:lang w:val="en-US"/>
        </w:rPr>
      </w:pPr>
      <w:r>
        <w:t xml:space="preserve">- </w:t>
      </w:r>
      <w:r w:rsidR="00DD2E39">
        <w:rPr>
          <w:lang w:val="en-US"/>
        </w:rPr>
        <w:t xml:space="preserve">        </w:t>
      </w:r>
      <w:r>
        <w:t>Preparation testing: 24 samples.</w:t>
      </w:r>
    </w:p>
    <w:p w:rsidR="00BF2051" w:rsidRDefault="00BF2051" w:rsidP="0044219C">
      <w:pPr>
        <w:pStyle w:val="Heading3"/>
        <w:ind w:left="0" w:firstLine="0"/>
      </w:pPr>
      <w:bookmarkStart w:id="27" w:name="_Toc23607588"/>
      <w:r>
        <w:t>Participate in Study Tour in Australia</w:t>
      </w:r>
      <w:bookmarkEnd w:id="27"/>
    </w:p>
    <w:p w:rsidR="00BF2051" w:rsidRPr="00E9000B" w:rsidRDefault="00BF2051" w:rsidP="0034397A">
      <w:pPr>
        <w:pStyle w:val="ListParagraph"/>
        <w:numPr>
          <w:ilvl w:val="0"/>
          <w:numId w:val="1"/>
        </w:numPr>
        <w:ind w:left="0" w:firstLine="0"/>
        <w:rPr>
          <w:rFonts w:cs="Arial"/>
          <w:color w:val="auto"/>
        </w:rPr>
      </w:pPr>
      <w:r w:rsidRPr="00E9000B">
        <w:rPr>
          <w:rFonts w:cs="Arial"/>
          <w:color w:val="auto"/>
        </w:rPr>
        <w:t>A study tour will be held after recruiting Consultants for all subprojects.</w:t>
      </w:r>
    </w:p>
    <w:p w:rsidR="00BF2051" w:rsidRPr="00E9000B" w:rsidRDefault="00BF2051" w:rsidP="0034397A">
      <w:pPr>
        <w:pStyle w:val="ListParagraph"/>
        <w:numPr>
          <w:ilvl w:val="0"/>
          <w:numId w:val="1"/>
        </w:numPr>
        <w:ind w:left="0" w:firstLine="0"/>
        <w:rPr>
          <w:rFonts w:cs="Arial"/>
          <w:color w:val="auto"/>
        </w:rPr>
      </w:pPr>
      <w:r w:rsidRPr="00E9000B">
        <w:rPr>
          <w:rFonts w:cs="Arial"/>
          <w:color w:val="auto"/>
        </w:rPr>
        <w:t>The trip aims to learn about modern irrigation system in the Riverland (Riverland Region) of South Australia. The trip is sponsored by the Australian Water Partnership (AWP).</w:t>
      </w:r>
    </w:p>
    <w:p w:rsidR="0044219C" w:rsidRPr="00E9000B" w:rsidRDefault="00BF2051" w:rsidP="0034397A">
      <w:pPr>
        <w:pStyle w:val="ListParagraph"/>
        <w:numPr>
          <w:ilvl w:val="0"/>
          <w:numId w:val="1"/>
        </w:numPr>
        <w:ind w:left="0" w:firstLine="0"/>
        <w:rPr>
          <w:rFonts w:cs="Arial"/>
          <w:color w:val="auto"/>
        </w:rPr>
      </w:pPr>
      <w:r w:rsidRPr="00E9000B">
        <w:rPr>
          <w:rFonts w:cs="Arial"/>
          <w:color w:val="auto"/>
        </w:rPr>
        <w:t>After the trip, the Consultant should give a report on the experiences learned and applied in the design of the Irrigation System of the Cam Ranh - Suoi Dau subproject (Cam Ranh - Suoi Dau subproject)</w:t>
      </w:r>
    </w:p>
    <w:p w:rsidR="002216C7" w:rsidRPr="002216C7" w:rsidRDefault="002216C7" w:rsidP="00292008">
      <w:pPr>
        <w:pStyle w:val="Heading3"/>
        <w:ind w:left="0" w:firstLine="0"/>
      </w:pPr>
      <w:bookmarkStart w:id="28" w:name="_Toc23607589"/>
      <w:r w:rsidRPr="002216C7">
        <w:t>Preparing the detailed engineering design</w:t>
      </w:r>
      <w:bookmarkEnd w:id="28"/>
    </w:p>
    <w:p w:rsidR="002216C7" w:rsidRPr="002216C7" w:rsidRDefault="002216C7" w:rsidP="0034397A">
      <w:pPr>
        <w:pStyle w:val="Heading4"/>
        <w:numPr>
          <w:ilvl w:val="0"/>
          <w:numId w:val="13"/>
        </w:numPr>
        <w:ind w:left="0" w:firstLine="0"/>
      </w:pPr>
      <w:r w:rsidRPr="002216C7">
        <w:t>Checking Required hydrological and irrigation calculations</w:t>
      </w:r>
    </w:p>
    <w:p w:rsidR="002216C7" w:rsidRPr="00292008" w:rsidRDefault="002216C7" w:rsidP="00292008">
      <w:pPr>
        <w:pStyle w:val="ListParagraph"/>
        <w:ind w:firstLine="0"/>
      </w:pPr>
      <w:r w:rsidRPr="00292008">
        <w:t>-</w:t>
      </w:r>
      <w:r w:rsidRPr="00292008">
        <w:tab/>
        <w:t>Check and evaluate the calculation data in the phase of preparing the FS report;</w:t>
      </w:r>
    </w:p>
    <w:p w:rsidR="002216C7" w:rsidRPr="00292008" w:rsidRDefault="002216C7" w:rsidP="00292008">
      <w:pPr>
        <w:pStyle w:val="ListParagraph"/>
        <w:ind w:firstLine="0"/>
      </w:pPr>
      <w:r w:rsidRPr="00292008">
        <w:t>-</w:t>
      </w:r>
      <w:r w:rsidRPr="00292008">
        <w:tab/>
        <w:t xml:space="preserve">Irrigation calculations are carried out for engineering items, pumping stations, hydraulic pressure pipes and dams, canal systems and related items to determine/confirm the size of items as well as to evaluate  options/technical solutions to improve/modify </w:t>
      </w:r>
      <w:r w:rsidR="00292008">
        <w:rPr>
          <w:lang w:val="en-US"/>
        </w:rPr>
        <w:t>FS</w:t>
      </w:r>
      <w:r w:rsidRPr="00292008">
        <w:t xml:space="preserve"> level design.</w:t>
      </w:r>
    </w:p>
    <w:p w:rsidR="002216C7" w:rsidRPr="000B16E9" w:rsidRDefault="002216C7" w:rsidP="000B16E9">
      <w:pPr>
        <w:pStyle w:val="Heading1"/>
        <w:numPr>
          <w:ilvl w:val="0"/>
          <w:numId w:val="0"/>
        </w:numPr>
        <w:ind w:left="720"/>
        <w:jc w:val="both"/>
        <w:rPr>
          <w:rStyle w:val="Heading1Char"/>
        </w:rPr>
      </w:pPr>
      <w:bookmarkStart w:id="29" w:name="_Toc23607590"/>
      <w:r w:rsidRPr="000B16E9">
        <w:rPr>
          <w:rStyle w:val="Heading1Char"/>
          <w:highlight w:val="cyan"/>
        </w:rPr>
        <w:lastRenderedPageBreak/>
        <w:t>The design flows for each of the pumped pipe systems are based on</w:t>
      </w:r>
      <w:r w:rsidR="00292008" w:rsidRPr="000B16E9">
        <w:rPr>
          <w:rStyle w:val="Heading1Char"/>
          <w:highlight w:val="cyan"/>
        </w:rPr>
        <w:t xml:space="preserve"> 1.04 </w:t>
      </w:r>
      <w:r w:rsidR="000B16E9" w:rsidRPr="000B16E9">
        <w:rPr>
          <w:rStyle w:val="Heading1Char"/>
          <w:highlight w:val="cyan"/>
        </w:rPr>
        <w:t xml:space="preserve"> </w:t>
      </w:r>
      <w:r w:rsidRPr="000B16E9">
        <w:rPr>
          <w:rStyle w:val="Heading1Char"/>
          <w:highlight w:val="cyan"/>
        </w:rPr>
        <w:t>l/s/ha</w:t>
      </w:r>
      <w:r w:rsidR="000B16E9">
        <w:rPr>
          <w:rStyle w:val="Heading1Char"/>
          <w:highlight w:val="cyan"/>
        </w:rPr>
        <w:t xml:space="preserve"> </w:t>
      </w:r>
      <w:r w:rsidR="000B16E9" w:rsidRPr="000B16E9">
        <w:rPr>
          <w:rStyle w:val="Heading1Char"/>
          <w:highlight w:val="cyan"/>
        </w:rPr>
        <w:t>TẠI SAO ???</w:t>
      </w:r>
      <w:r w:rsidR="000B16E9">
        <w:rPr>
          <w:rStyle w:val="Heading1Char"/>
          <w:highlight w:val="cyan"/>
        </w:rPr>
        <w:t xml:space="preserve"> </w:t>
      </w:r>
      <w:r w:rsidRPr="000B16E9">
        <w:rPr>
          <w:rStyle w:val="Heading1Char"/>
          <w:highlight w:val="cyan"/>
        </w:rPr>
        <w:t>. The required capacity may be reassessed/ confirmed at detailed engineering design.</w:t>
      </w:r>
      <w:bookmarkEnd w:id="29"/>
    </w:p>
    <w:p w:rsidR="002216C7" w:rsidRPr="002216C7" w:rsidRDefault="000F2F6A" w:rsidP="0034397A">
      <w:pPr>
        <w:pStyle w:val="Heading4"/>
        <w:numPr>
          <w:ilvl w:val="0"/>
          <w:numId w:val="13"/>
        </w:numPr>
        <w:ind w:left="0" w:firstLine="0"/>
      </w:pPr>
      <w:r>
        <w:t xml:space="preserve">Requirements  for  hydraulic work </w:t>
      </w:r>
      <w:r w:rsidR="002216C7" w:rsidRPr="002216C7">
        <w:t xml:space="preserve">calculations of pressurized pipeline systems </w:t>
      </w:r>
    </w:p>
    <w:p w:rsidR="002216C7" w:rsidRPr="00292008" w:rsidRDefault="002216C7" w:rsidP="00292008">
      <w:pPr>
        <w:pStyle w:val="ListParagraph"/>
        <w:ind w:firstLine="0"/>
      </w:pPr>
      <w:r w:rsidRPr="00292008">
        <w:t>-</w:t>
      </w:r>
      <w:r w:rsidRPr="00292008">
        <w:tab/>
        <w:t xml:space="preserve">Hydraulic diagram and software for hydraulic calculations: Calculation of hydraulic works of focal points; calculating hydraulic piping hydraulic by </w:t>
      </w:r>
      <w:r w:rsidR="00251F2E">
        <w:rPr>
          <w:lang w:val="en-US"/>
        </w:rPr>
        <w:t>EPANET</w:t>
      </w:r>
      <w:r w:rsidRPr="00292008">
        <w:t xml:space="preserve"> or WaterGems software unless other is approved.</w:t>
      </w:r>
    </w:p>
    <w:p w:rsidR="002216C7" w:rsidRPr="00292008" w:rsidRDefault="002216C7" w:rsidP="00292008">
      <w:pPr>
        <w:pStyle w:val="ListParagraph"/>
        <w:ind w:firstLine="0"/>
      </w:pPr>
      <w:r w:rsidRPr="00292008">
        <w:t>-</w:t>
      </w:r>
      <w:r w:rsidRPr="00292008">
        <w:tab/>
        <w:t>Outputs of hydraulic problems: Determination of size and elevation of intake pump tank, pipeline, push pipe; determine the size of the irrigation pipe.</w:t>
      </w:r>
    </w:p>
    <w:p w:rsidR="002216C7" w:rsidRDefault="002216C7" w:rsidP="0034397A">
      <w:pPr>
        <w:pStyle w:val="Heading4"/>
        <w:numPr>
          <w:ilvl w:val="0"/>
          <w:numId w:val="13"/>
        </w:numPr>
        <w:ind w:left="0" w:firstLine="0"/>
      </w:pPr>
      <w:r w:rsidRPr="002216C7">
        <w:t>Requirements for calculations of the detailed engineering design</w:t>
      </w:r>
    </w:p>
    <w:p w:rsidR="009F5CF9" w:rsidRPr="009F5CF9" w:rsidRDefault="009F5CF9" w:rsidP="009F5CF9">
      <w:pPr>
        <w:pStyle w:val="ListParagraph"/>
        <w:ind w:firstLine="709"/>
      </w:pPr>
      <w:r w:rsidRPr="009F5CF9">
        <w:t xml:space="preserve">Design solutions have been studied and calculated at the FS </w:t>
      </w:r>
      <w:r>
        <w:rPr>
          <w:lang w:val="en-US"/>
        </w:rPr>
        <w:t>level</w:t>
      </w:r>
      <w:r w:rsidRPr="009F5CF9">
        <w:t xml:space="preserve"> to select the specifications of Pump Stations and Pipeline System. In addition, requirements for calculation of </w:t>
      </w:r>
      <w:r>
        <w:rPr>
          <w:lang w:val="en-US"/>
        </w:rPr>
        <w:t>detailed engineering design</w:t>
      </w:r>
      <w:r w:rsidRPr="009F5CF9">
        <w:t xml:space="preserve"> are supplemented as follows:</w:t>
      </w:r>
    </w:p>
    <w:p w:rsidR="002216C7" w:rsidRPr="002F321E" w:rsidRDefault="002216C7" w:rsidP="0034397A">
      <w:pPr>
        <w:pStyle w:val="ListParagraph"/>
        <w:numPr>
          <w:ilvl w:val="0"/>
          <w:numId w:val="11"/>
        </w:numPr>
        <w:ind w:hanging="720"/>
        <w:rPr>
          <w:highlight w:val="cyan"/>
        </w:rPr>
      </w:pPr>
      <w:r w:rsidRPr="002F321E">
        <w:rPr>
          <w:highlight w:val="cyan"/>
        </w:rPr>
        <w:t>SCADA systems</w:t>
      </w:r>
    </w:p>
    <w:p w:rsidR="00FA47EF" w:rsidRPr="00FA47EF" w:rsidRDefault="00FA47EF" w:rsidP="00FA47EF">
      <w:pPr>
        <w:pStyle w:val="ListParagraph"/>
        <w:ind w:firstLine="0"/>
      </w:pPr>
      <w:r w:rsidRPr="00FA47EF">
        <w:t>-</w:t>
      </w:r>
      <w:r w:rsidRPr="00FA47EF">
        <w:tab/>
        <w:t>SCADA systems shall allow remote monitoring of water levels, pressures, flows and water meter reading data at appropriate points in the reservoir, on pipeline and open channel systems, in the main pipeline leading from the pumping stations, at all/ hydrants. Pumping stations shall also be monitored. The operation of the pumps shall be linked to pipe pressures.</w:t>
      </w:r>
    </w:p>
    <w:p w:rsidR="00FA47EF" w:rsidRDefault="00FA47EF" w:rsidP="00FA47EF">
      <w:pPr>
        <w:pStyle w:val="ListParagraph"/>
        <w:ind w:firstLine="0"/>
        <w:rPr>
          <w:lang w:val="en-US"/>
        </w:rPr>
      </w:pPr>
      <w:r w:rsidRPr="00FA47EF">
        <w:t>-</w:t>
      </w:r>
      <w:r w:rsidRPr="00FA47EF">
        <w:tab/>
        <w:t>SCADA systems shall link the pumping stations, monitoring stations at the fields, the water measurement system and the central control office via the Internet and the 4G/ 5G universal mobile telecommunication system (UMTS) or the latest mobile technology. The central office shall be located, rehabilitated and equipped as required with server/ computer/ devices/ Internet/ UMTS connections, software, databases and so on.</w:t>
      </w:r>
      <w:r w:rsidR="002216C7" w:rsidRPr="00FA47EF">
        <w:t xml:space="preserve"> </w:t>
      </w:r>
    </w:p>
    <w:p w:rsidR="002216C7" w:rsidRPr="00FA47EF" w:rsidRDefault="00FA47EF" w:rsidP="00FA47EF">
      <w:pPr>
        <w:pStyle w:val="ListParagraph"/>
        <w:ind w:firstLine="0"/>
      </w:pPr>
      <w:r w:rsidRPr="00FA47EF">
        <w:t xml:space="preserve">- </w:t>
      </w:r>
      <w:r>
        <w:rPr>
          <w:lang w:val="en-US"/>
        </w:rPr>
        <w:t xml:space="preserve">        </w:t>
      </w:r>
      <w:r w:rsidR="002216C7" w:rsidRPr="00FA47EF">
        <w:t>At the detailed engineering design, the consultants shall consider further:</w:t>
      </w:r>
    </w:p>
    <w:p w:rsidR="002216C7" w:rsidRPr="002216C7" w:rsidRDefault="00CD107E" w:rsidP="00FA47EF">
      <w:pPr>
        <w:pStyle w:val="ListParagraph"/>
        <w:ind w:firstLine="709"/>
        <w:rPr>
          <w:lang w:val="en-US"/>
        </w:rPr>
      </w:pPr>
      <w:r>
        <w:rPr>
          <w:lang w:val="en-US"/>
        </w:rPr>
        <w:lastRenderedPageBreak/>
        <w:t xml:space="preserve"> </w:t>
      </w:r>
      <w:r w:rsidR="00FA47EF">
        <w:rPr>
          <w:lang w:val="en-US"/>
        </w:rPr>
        <w:t>(</w:t>
      </w:r>
      <w:r>
        <w:rPr>
          <w:lang w:val="en-US"/>
        </w:rPr>
        <w:t>i</w:t>
      </w:r>
      <w:r w:rsidR="00FA47EF">
        <w:rPr>
          <w:lang w:val="en-US"/>
        </w:rPr>
        <w:t xml:space="preserve">) </w:t>
      </w:r>
      <w:r w:rsidR="002216C7" w:rsidRPr="002216C7">
        <w:rPr>
          <w:lang w:val="en-US"/>
        </w:rPr>
        <w:t>Real time SCADA and applications of Internet of Things (IoT) technology shall be considered;</w:t>
      </w:r>
    </w:p>
    <w:p w:rsidR="002216C7" w:rsidRPr="002216C7" w:rsidRDefault="00CD107E" w:rsidP="00FA47EF">
      <w:pPr>
        <w:pStyle w:val="ListParagraph"/>
        <w:ind w:firstLine="709"/>
        <w:rPr>
          <w:lang w:val="en-US"/>
        </w:rPr>
      </w:pPr>
      <w:r>
        <w:rPr>
          <w:lang w:val="en-US"/>
        </w:rPr>
        <w:t>(ii</w:t>
      </w:r>
      <w:r w:rsidR="00FA47EF">
        <w:rPr>
          <w:lang w:val="en-US"/>
        </w:rPr>
        <w:t xml:space="preserve">) </w:t>
      </w:r>
      <w:r w:rsidR="002216C7" w:rsidRPr="002216C7">
        <w:rPr>
          <w:lang w:val="en-US"/>
        </w:rPr>
        <w:t>The Websocket protocol/ technology shall be applied for real time SCADA systems;</w:t>
      </w:r>
    </w:p>
    <w:p w:rsidR="002216C7" w:rsidRPr="002216C7" w:rsidRDefault="00FA47EF" w:rsidP="00FA47EF">
      <w:pPr>
        <w:pStyle w:val="ListParagraph"/>
        <w:ind w:firstLine="709"/>
        <w:rPr>
          <w:lang w:val="en-US"/>
        </w:rPr>
      </w:pPr>
      <w:r>
        <w:rPr>
          <w:lang w:val="en-US"/>
        </w:rPr>
        <w:t>(i</w:t>
      </w:r>
      <w:r w:rsidR="00CD107E">
        <w:rPr>
          <w:lang w:val="en-US"/>
        </w:rPr>
        <w:t>ii</w:t>
      </w:r>
      <w:r>
        <w:rPr>
          <w:lang w:val="en-US"/>
        </w:rPr>
        <w:t xml:space="preserve">) </w:t>
      </w:r>
      <w:r w:rsidR="002216C7" w:rsidRPr="002216C7">
        <w:rPr>
          <w:lang w:val="en-US"/>
        </w:rPr>
        <w:t>SQL Server and ArcGIS databases will be very useful for control and management as well as maintenance of pressure pipe systems, etc.</w:t>
      </w:r>
    </w:p>
    <w:p w:rsidR="002216C7" w:rsidRPr="00FA47EF" w:rsidRDefault="002216C7" w:rsidP="0034397A">
      <w:pPr>
        <w:pStyle w:val="ListParagraph"/>
        <w:numPr>
          <w:ilvl w:val="0"/>
          <w:numId w:val="11"/>
        </w:numPr>
        <w:ind w:hanging="720"/>
      </w:pPr>
      <w:r w:rsidRPr="00FA47EF">
        <w:t>Electricity supplied to the station</w:t>
      </w:r>
    </w:p>
    <w:p w:rsidR="002216C7" w:rsidRPr="00FA47EF" w:rsidRDefault="002216C7" w:rsidP="00FA47EF">
      <w:pPr>
        <w:pStyle w:val="ListParagraph"/>
        <w:ind w:firstLine="0"/>
      </w:pPr>
      <w:r w:rsidRPr="00FA47EF">
        <w:t>-</w:t>
      </w:r>
      <w:r w:rsidRPr="00FA47EF">
        <w:tab/>
        <w:t>A suspended or on-ground substation will be located in the area of management and operation. The capacity of the station must be calculated to ensure the operation of the pumping station.</w:t>
      </w:r>
    </w:p>
    <w:p w:rsidR="002216C7" w:rsidRPr="00FA47EF" w:rsidRDefault="002216C7" w:rsidP="00FA47EF">
      <w:pPr>
        <w:pStyle w:val="ListParagraph"/>
        <w:ind w:firstLine="0"/>
      </w:pPr>
      <w:r w:rsidRPr="00FA47EF">
        <w:t>-</w:t>
      </w:r>
      <w:r w:rsidRPr="00FA47EF">
        <w:tab/>
        <w:t>Connection: The connection point is ta</w:t>
      </w:r>
      <w:r w:rsidR="00FA47EF">
        <w:t>ken at the local medium voltage</w:t>
      </w:r>
      <w:r w:rsidR="00FA47EF">
        <w:rPr>
          <w:lang w:val="en-US"/>
        </w:rPr>
        <w:t xml:space="preserve"> </w:t>
      </w:r>
      <w:r w:rsidRPr="00FA47EF">
        <w:t>line passing through the pump station area and there must be an approved connection dossier. Medium voltage 22 kV transmission line will be built from the connection point to the substation.</w:t>
      </w:r>
    </w:p>
    <w:p w:rsidR="002216C7" w:rsidRPr="00512DBD" w:rsidRDefault="002216C7" w:rsidP="0034397A">
      <w:pPr>
        <w:pStyle w:val="ListParagraph"/>
        <w:numPr>
          <w:ilvl w:val="0"/>
          <w:numId w:val="11"/>
        </w:numPr>
        <w:ind w:hanging="720"/>
      </w:pPr>
      <w:r w:rsidRPr="00512DBD">
        <w:t>General requirements for hydraulic calculation and design</w:t>
      </w:r>
    </w:p>
    <w:p w:rsidR="002216C7" w:rsidRPr="00512DBD" w:rsidRDefault="002216C7" w:rsidP="00512DBD">
      <w:pPr>
        <w:pStyle w:val="ListParagraph"/>
        <w:ind w:firstLine="0"/>
      </w:pPr>
      <w:r w:rsidRPr="002216C7">
        <w:rPr>
          <w:lang w:val="en-US"/>
        </w:rPr>
        <w:t>-</w:t>
      </w:r>
      <w:r w:rsidRPr="00512DBD">
        <w:tab/>
        <w:t>Check and repair structural items, design criteria and design standards of approved items in previous periods;</w:t>
      </w:r>
    </w:p>
    <w:p w:rsidR="002216C7" w:rsidRPr="00512DBD" w:rsidRDefault="002216C7" w:rsidP="00512DBD">
      <w:pPr>
        <w:pStyle w:val="ListParagraph"/>
        <w:ind w:firstLine="0"/>
      </w:pPr>
      <w:r w:rsidRPr="00512DBD">
        <w:t>-</w:t>
      </w:r>
      <w:r w:rsidRPr="00512DBD">
        <w:tab/>
        <w:t>Confirm the optimization of the tasks and measures of items identified in the investment project;</w:t>
      </w:r>
    </w:p>
    <w:p w:rsidR="002216C7" w:rsidRPr="00512DBD" w:rsidRDefault="002216C7" w:rsidP="00512DBD">
      <w:pPr>
        <w:pStyle w:val="ListParagraph"/>
        <w:ind w:firstLine="0"/>
      </w:pPr>
      <w:r w:rsidRPr="00512DBD">
        <w:t>-</w:t>
      </w:r>
      <w:r w:rsidRPr="00512DBD">
        <w:tab/>
        <w:t>Carry out additional design work to improve the technical works that are determined to be feasible: In case of need to adjust and supplement the tasks and structural measures of the project, it is necessary to recalculate and redefine requests for items in order to have explanations for such adjustments and additions;</w:t>
      </w:r>
    </w:p>
    <w:p w:rsidR="002216C7" w:rsidRPr="00512DBD" w:rsidRDefault="002216C7" w:rsidP="00512DBD">
      <w:pPr>
        <w:pStyle w:val="ListParagraph"/>
        <w:ind w:firstLine="0"/>
      </w:pPr>
      <w:r w:rsidRPr="00512DBD">
        <w:t>-</w:t>
      </w:r>
      <w:r w:rsidRPr="00512DBD">
        <w:tab/>
        <w:t xml:space="preserve">For the proposed technical solutions, it is necessary to study and find solutions to treat the ground in accordance </w:t>
      </w:r>
      <w:r w:rsidR="00512DBD" w:rsidRPr="00512DBD">
        <w:t xml:space="preserve">with the geological conditions, </w:t>
      </w:r>
      <w:r w:rsidRPr="00512DBD">
        <w:t xml:space="preserve">select </w:t>
      </w:r>
      <w:r w:rsidRPr="00512DBD">
        <w:lastRenderedPageBreak/>
        <w:t>the size of the structure and measures according to the principle of making the best use of the local materials and easy construction;</w:t>
      </w:r>
    </w:p>
    <w:p w:rsidR="002216C7" w:rsidRPr="00512DBD" w:rsidRDefault="002216C7" w:rsidP="00512DBD">
      <w:pPr>
        <w:pStyle w:val="ListParagraph"/>
        <w:ind w:firstLine="0"/>
      </w:pPr>
      <w:r w:rsidRPr="00512DBD">
        <w:t>-</w:t>
      </w:r>
      <w:r w:rsidRPr="00512DBD">
        <w:tab/>
        <w:t>Design and accurately arrange the layout of the main items, including pumping stations, power stations, low voltage lines, intake sump tanks, push pipes and discharge tanks, canals, input items, pipelines and related items according to the landscape architecture planning for works and in line with the road system, in the subproject area;</w:t>
      </w:r>
    </w:p>
    <w:p w:rsidR="002216C7" w:rsidRPr="00512DBD" w:rsidRDefault="002216C7" w:rsidP="00512DBD">
      <w:pPr>
        <w:pStyle w:val="ListParagraph"/>
        <w:ind w:firstLine="0"/>
      </w:pPr>
      <w:r w:rsidRPr="00512DBD">
        <w:t>-</w:t>
      </w:r>
      <w:r w:rsidRPr="00512DBD">
        <w:tab/>
        <w:t>Review the location choices of items in the previous phase in the subproject area to select the optimal location;</w:t>
      </w:r>
    </w:p>
    <w:p w:rsidR="002216C7" w:rsidRPr="002216C7" w:rsidRDefault="002216C7" w:rsidP="002216C7">
      <w:pPr>
        <w:pStyle w:val="ListParagraph"/>
        <w:rPr>
          <w:lang w:val="en-US"/>
        </w:rPr>
      </w:pPr>
      <w:r w:rsidRPr="002216C7">
        <w:rPr>
          <w:lang w:val="en-US"/>
        </w:rPr>
        <w:t>+ Basis of choice: Characteristics of categories, natural and social conditions, management requirements...</w:t>
      </w:r>
    </w:p>
    <w:p w:rsidR="002216C7" w:rsidRPr="002216C7" w:rsidRDefault="002216C7" w:rsidP="002216C7">
      <w:pPr>
        <w:pStyle w:val="ListParagraph"/>
        <w:rPr>
          <w:lang w:val="en-US"/>
        </w:rPr>
      </w:pPr>
      <w:r w:rsidRPr="002216C7">
        <w:rPr>
          <w:lang w:val="en-US"/>
        </w:rPr>
        <w:t>+ Selecting places to design;</w:t>
      </w:r>
    </w:p>
    <w:p w:rsidR="002216C7" w:rsidRPr="002216C7" w:rsidRDefault="002216C7" w:rsidP="002216C7">
      <w:pPr>
        <w:pStyle w:val="ListParagraph"/>
        <w:rPr>
          <w:lang w:val="en-US"/>
        </w:rPr>
      </w:pPr>
      <w:r w:rsidRPr="002216C7">
        <w:rPr>
          <w:lang w:val="en-US"/>
        </w:rPr>
        <w:t>+ The overall layout of items according to each location's options;</w:t>
      </w:r>
    </w:p>
    <w:p w:rsidR="002216C7" w:rsidRPr="002216C7" w:rsidRDefault="002216C7" w:rsidP="002216C7">
      <w:pPr>
        <w:pStyle w:val="ListParagraph"/>
        <w:rPr>
          <w:lang w:val="en-US"/>
        </w:rPr>
      </w:pPr>
      <w:r w:rsidRPr="002216C7">
        <w:rPr>
          <w:lang w:val="en-US"/>
        </w:rPr>
        <w:t>+ Possibility of land acquisition and resettlement (if any);</w:t>
      </w:r>
    </w:p>
    <w:p w:rsidR="002216C7" w:rsidRPr="002216C7" w:rsidRDefault="002216C7" w:rsidP="002216C7">
      <w:pPr>
        <w:pStyle w:val="ListParagraph"/>
        <w:rPr>
          <w:lang w:val="en-US"/>
        </w:rPr>
      </w:pPr>
      <w:r w:rsidRPr="002216C7">
        <w:rPr>
          <w:lang w:val="en-US"/>
        </w:rPr>
        <w:t>+ Determining the basic size of items;</w:t>
      </w:r>
    </w:p>
    <w:p w:rsidR="002216C7" w:rsidRPr="002216C7" w:rsidRDefault="002216C7" w:rsidP="002216C7">
      <w:pPr>
        <w:pStyle w:val="ListParagraph"/>
        <w:rPr>
          <w:lang w:val="en-US"/>
        </w:rPr>
      </w:pPr>
      <w:r w:rsidRPr="002216C7">
        <w:rPr>
          <w:lang w:val="en-US"/>
        </w:rPr>
        <w:t>+ Calculation and analysis to select the optimal category position.</w:t>
      </w:r>
    </w:p>
    <w:p w:rsidR="002216C7" w:rsidRPr="0099072B" w:rsidRDefault="002216C7" w:rsidP="0099072B">
      <w:pPr>
        <w:pStyle w:val="ListParagraph"/>
        <w:ind w:firstLine="0"/>
      </w:pPr>
      <w:r w:rsidRPr="0099072B">
        <w:t>-</w:t>
      </w:r>
      <w:r w:rsidRPr="0099072B">
        <w:tab/>
        <w:t>Select and approve on the best technical plan: Technical plans will be presented and approved by the relevant authorities as prescribed, then the detailed engineering design will be carried out. Based on the approved basic design in the preparation of the Feasibility Study Report, adjustments and additions to the project's structural tasks and measures (if any) and the optimal structural location select and give the main part of the pumping station: Based on the approved items in the step of preparing the feasibility study report, adjustments and supplements to the tasks and structural measures of the project (if yes) and the optimal category position is selected, to calculate and select the optimal size and item of the works, item details and categories and items and select the optimal solution for foundation treatment.</w:t>
      </w:r>
    </w:p>
    <w:p w:rsidR="002216C7" w:rsidRPr="0099072B" w:rsidRDefault="002216C7" w:rsidP="0099072B">
      <w:pPr>
        <w:pStyle w:val="ListParagraph"/>
        <w:ind w:firstLine="0"/>
      </w:pPr>
      <w:r w:rsidRPr="0099072B">
        <w:lastRenderedPageBreak/>
        <w:t>-</w:t>
      </w:r>
      <w:r w:rsidRPr="0099072B">
        <w:tab/>
        <w:t>Check to correct the ratio and basic dimensions of the structures, calculate the stability of the structures.</w:t>
      </w:r>
    </w:p>
    <w:p w:rsidR="002216C7" w:rsidRDefault="002216C7" w:rsidP="002216C7">
      <w:pPr>
        <w:pStyle w:val="ListParagraph"/>
        <w:ind w:firstLine="0"/>
        <w:rPr>
          <w:lang w:val="en-US"/>
        </w:rPr>
      </w:pPr>
      <w:r w:rsidRPr="0099072B">
        <w:t>-</w:t>
      </w:r>
      <w:r w:rsidRPr="0099072B">
        <w:tab/>
        <w:t>Calculate the stability of items of pump houses, suction tanks, propellers, water storage tanks, managers, roads and other auxiliary facilities.</w:t>
      </w:r>
    </w:p>
    <w:p w:rsidR="006E29BF" w:rsidRPr="006E29BF" w:rsidRDefault="006E29BF" w:rsidP="006E29BF">
      <w:pPr>
        <w:pStyle w:val="Heading4"/>
        <w:ind w:left="0" w:firstLine="0"/>
      </w:pPr>
      <w:r w:rsidRPr="006E29BF">
        <w:t>Requirements for roads and management office</w:t>
      </w:r>
    </w:p>
    <w:p w:rsidR="006E29BF" w:rsidRPr="006E29BF" w:rsidRDefault="006E29BF" w:rsidP="0034397A">
      <w:pPr>
        <w:pStyle w:val="ListParagraph"/>
        <w:numPr>
          <w:ilvl w:val="0"/>
          <w:numId w:val="11"/>
        </w:numPr>
        <w:ind w:hanging="720"/>
      </w:pPr>
      <w:r w:rsidRPr="006E29BF">
        <w:t>Requirements for traffic roads</w:t>
      </w:r>
    </w:p>
    <w:p w:rsidR="006E29BF" w:rsidRPr="006E29BF" w:rsidRDefault="006E29BF" w:rsidP="006E29BF">
      <w:pPr>
        <w:pStyle w:val="ListParagraph"/>
        <w:ind w:firstLine="0"/>
      </w:pPr>
      <w:r w:rsidRPr="006E29BF">
        <w:t>-</w:t>
      </w:r>
      <w:r w:rsidRPr="006E29BF">
        <w:tab/>
        <w:t>Determine the cross section for the road according to rural road standards - design requirements: TCVN10380-2014.</w:t>
      </w:r>
    </w:p>
    <w:p w:rsidR="006E29BF" w:rsidRPr="006E29BF" w:rsidRDefault="006E29BF" w:rsidP="006E29BF">
      <w:pPr>
        <w:pStyle w:val="ListParagraph"/>
        <w:ind w:firstLine="0"/>
      </w:pPr>
      <w:r w:rsidRPr="006E29BF">
        <w:t>-</w:t>
      </w:r>
      <w:r>
        <w:rPr>
          <w:lang w:val="en-US"/>
        </w:rPr>
        <w:t xml:space="preserve">       </w:t>
      </w:r>
      <w:r w:rsidRPr="006E29BF">
        <w:t>Visits to review the current status of the road to serve the design requirements based on the following principles:</w:t>
      </w:r>
    </w:p>
    <w:p w:rsidR="006E29BF" w:rsidRPr="006E29BF" w:rsidRDefault="006E29BF" w:rsidP="006E29BF">
      <w:pPr>
        <w:pStyle w:val="ListParagraph"/>
        <w:rPr>
          <w:lang w:val="en-US"/>
        </w:rPr>
      </w:pPr>
      <w:r w:rsidRPr="006E29BF">
        <w:rPr>
          <w:lang w:val="en-US"/>
        </w:rPr>
        <w:t>+ The road must meet favorable connection with existing roads and construction items, serving for project management and operation.</w:t>
      </w:r>
    </w:p>
    <w:p w:rsidR="006E29BF" w:rsidRPr="006E29BF" w:rsidRDefault="006E29BF" w:rsidP="006E29BF">
      <w:pPr>
        <w:pStyle w:val="ListParagraph"/>
        <w:rPr>
          <w:lang w:val="en-US"/>
        </w:rPr>
      </w:pPr>
      <w:r w:rsidRPr="006E29BF">
        <w:rPr>
          <w:lang w:val="en-US"/>
        </w:rPr>
        <w:t>+ Considerate to make full use of the existing road and construction road to upgrade and expand to meet the design requirements before new construction.</w:t>
      </w:r>
    </w:p>
    <w:p w:rsidR="006E29BF" w:rsidRPr="006E29BF" w:rsidRDefault="006E29BF" w:rsidP="006E29BF">
      <w:pPr>
        <w:pStyle w:val="ListParagraph"/>
        <w:rPr>
          <w:lang w:val="en-US"/>
        </w:rPr>
      </w:pPr>
      <w:r w:rsidRPr="006E29BF">
        <w:rPr>
          <w:lang w:val="en-US"/>
        </w:rPr>
        <w:t>+ Must take advantage of the available local materials (or on-site materials) into the road and structure.</w:t>
      </w:r>
    </w:p>
    <w:p w:rsidR="006E29BF" w:rsidRPr="006E29BF" w:rsidRDefault="006E29BF" w:rsidP="006E29BF">
      <w:pPr>
        <w:pStyle w:val="ListParagraph"/>
        <w:ind w:firstLine="0"/>
      </w:pPr>
      <w:r w:rsidRPr="006E29BF">
        <w:t>-</w:t>
      </w:r>
      <w:r w:rsidRPr="006E29BF">
        <w:tab/>
        <w:t>Regarding the roadbed compaction level, permissible settlement of the road bed must comply with current standards.</w:t>
      </w:r>
    </w:p>
    <w:p w:rsidR="006E29BF" w:rsidRPr="006E29BF" w:rsidRDefault="006E29BF" w:rsidP="006E29BF">
      <w:pPr>
        <w:pStyle w:val="ListParagraph"/>
        <w:ind w:firstLine="0"/>
      </w:pPr>
      <w:r w:rsidRPr="006E29BF">
        <w:t>-</w:t>
      </w:r>
      <w:r w:rsidRPr="006E29BF">
        <w:tab/>
        <w:t>Crossroads at intersections and crossroads need to be arranged with curved radius in accordance with the standard to ensure visibility for vehicles to run.</w:t>
      </w:r>
    </w:p>
    <w:p w:rsidR="006E29BF" w:rsidRPr="006E29BF" w:rsidRDefault="006E29BF" w:rsidP="006E29BF">
      <w:pPr>
        <w:pStyle w:val="ListParagraph"/>
        <w:ind w:firstLine="0"/>
      </w:pPr>
      <w:r w:rsidRPr="006E29BF">
        <w:t>-</w:t>
      </w:r>
      <w:r w:rsidRPr="006E29BF">
        <w:tab/>
        <w:t>Signage pile system, road markings, protective guardrails, and metal structure detailed drawings (if any).</w:t>
      </w:r>
    </w:p>
    <w:p w:rsidR="006E29BF" w:rsidRPr="006E29BF" w:rsidRDefault="006E29BF" w:rsidP="0034397A">
      <w:pPr>
        <w:pStyle w:val="ListParagraph"/>
        <w:numPr>
          <w:ilvl w:val="0"/>
          <w:numId w:val="11"/>
        </w:numPr>
        <w:ind w:hanging="720"/>
      </w:pPr>
      <w:r w:rsidRPr="006E29BF">
        <w:t>Requirements for management stations</w:t>
      </w:r>
    </w:p>
    <w:p w:rsidR="006E29BF" w:rsidRPr="006E29BF" w:rsidRDefault="006E29BF" w:rsidP="006E29BF">
      <w:pPr>
        <w:pStyle w:val="ListParagraph"/>
        <w:ind w:firstLine="0"/>
      </w:pPr>
      <w:r w:rsidRPr="006E29BF">
        <w:t>-</w:t>
      </w:r>
      <w:r w:rsidRPr="006E29BF">
        <w:tab/>
        <w:t>Determining</w:t>
      </w:r>
      <w:r w:rsidRPr="006E29BF">
        <w:tab/>
        <w:t>main</w:t>
      </w:r>
      <w:r w:rsidRPr="006E29BF">
        <w:tab/>
        <w:t>items,</w:t>
      </w:r>
      <w:r w:rsidRPr="006E29BF">
        <w:tab/>
        <w:t>service</w:t>
      </w:r>
      <w:r w:rsidRPr="006E29BF">
        <w:tab/>
        <w:t>area</w:t>
      </w:r>
      <w:r w:rsidRPr="006E29BF">
        <w:tab/>
        <w:t>to</w:t>
      </w:r>
      <w:r w:rsidRPr="006E29BF">
        <w:tab/>
        <w:t>meet</w:t>
      </w:r>
      <w:r w:rsidRPr="006E29BF">
        <w:tab/>
        <w:t>management requirements.</w:t>
      </w:r>
    </w:p>
    <w:p w:rsidR="006E29BF" w:rsidRPr="006E29BF" w:rsidRDefault="006E29BF" w:rsidP="006E29BF">
      <w:pPr>
        <w:pStyle w:val="ListParagraph"/>
        <w:ind w:firstLine="0"/>
      </w:pPr>
      <w:r w:rsidRPr="006E29BF">
        <w:t>-</w:t>
      </w:r>
      <w:r w:rsidRPr="006E29BF">
        <w:tab/>
        <w:t>Reasonable and convenient location for stations to connect with the main works.</w:t>
      </w:r>
    </w:p>
    <w:p w:rsidR="006E29BF" w:rsidRPr="006E29BF" w:rsidRDefault="006E29BF" w:rsidP="006E29BF">
      <w:pPr>
        <w:pStyle w:val="ListParagraph"/>
        <w:ind w:firstLine="0"/>
      </w:pPr>
      <w:r w:rsidRPr="006E29BF">
        <w:lastRenderedPageBreak/>
        <w:t>-</w:t>
      </w:r>
      <w:r w:rsidRPr="006E29BF">
        <w:tab/>
        <w:t>Designed in accordance with local architecture and regional landscape to meet requirements.</w:t>
      </w:r>
    </w:p>
    <w:p w:rsidR="006E29BF" w:rsidRPr="006E29BF" w:rsidRDefault="006E29BF" w:rsidP="0034397A">
      <w:pPr>
        <w:pStyle w:val="ListParagraph"/>
        <w:numPr>
          <w:ilvl w:val="0"/>
          <w:numId w:val="11"/>
        </w:numPr>
        <w:ind w:hanging="720"/>
      </w:pPr>
      <w:r w:rsidRPr="006E29BF">
        <w:t>Requirements for Access roads</w:t>
      </w:r>
    </w:p>
    <w:p w:rsidR="006E29BF" w:rsidRPr="006E29BF" w:rsidRDefault="006E29BF" w:rsidP="006E29BF">
      <w:pPr>
        <w:pStyle w:val="ListParagraph"/>
        <w:ind w:firstLine="0"/>
      </w:pPr>
      <w:r w:rsidRPr="006E29BF">
        <w:t xml:space="preserve">- </w:t>
      </w:r>
      <w:r>
        <w:rPr>
          <w:lang w:val="en-US"/>
        </w:rPr>
        <w:t xml:space="preserve">     </w:t>
      </w:r>
      <w:r w:rsidRPr="006E29BF">
        <w:t>For access roads, at least to reach the pumping stations, shall be designed and costed.</w:t>
      </w:r>
    </w:p>
    <w:p w:rsidR="006E29BF" w:rsidRPr="006E29BF" w:rsidRDefault="006E29BF" w:rsidP="0034397A">
      <w:pPr>
        <w:pStyle w:val="ListParagraph"/>
        <w:numPr>
          <w:ilvl w:val="0"/>
          <w:numId w:val="11"/>
        </w:numPr>
        <w:ind w:hanging="720"/>
      </w:pPr>
      <w:r w:rsidRPr="006E29BF">
        <w:t>Requirements for mechanical designs</w:t>
      </w:r>
    </w:p>
    <w:p w:rsidR="006E29BF" w:rsidRPr="006E29BF" w:rsidRDefault="006E29BF" w:rsidP="006E29BF">
      <w:pPr>
        <w:pStyle w:val="ListParagraph"/>
        <w:ind w:firstLine="0"/>
      </w:pPr>
      <w:r w:rsidRPr="006E29BF">
        <w:t>-</w:t>
      </w:r>
      <w:r w:rsidRPr="006E29BF">
        <w:tab/>
        <w:t>Assign requirements to calculate and select items of lifting equipment including location, structure size of lifting equipment for each structure; calculating lift, lowering force and lifting equipment for buildings;</w:t>
      </w:r>
    </w:p>
    <w:p w:rsidR="006E29BF" w:rsidRPr="006E29BF" w:rsidRDefault="006E29BF" w:rsidP="006E29BF">
      <w:pPr>
        <w:pStyle w:val="ListParagraph"/>
        <w:ind w:firstLine="0"/>
      </w:pPr>
      <w:r w:rsidRPr="006E29BF">
        <w:t>-</w:t>
      </w:r>
      <w:r w:rsidRPr="006E29BF">
        <w:tab/>
        <w:t>Select type and layout of crane structure in pumping stations.</w:t>
      </w:r>
    </w:p>
    <w:p w:rsidR="006E29BF" w:rsidRPr="006E29BF" w:rsidRDefault="006E29BF" w:rsidP="006E29BF">
      <w:pPr>
        <w:pStyle w:val="ListParagraph"/>
        <w:ind w:firstLine="0"/>
      </w:pPr>
      <w:r w:rsidRPr="006E29BF">
        <w:t>-</w:t>
      </w:r>
      <w:r w:rsidRPr="006E29BF">
        <w:tab/>
        <w:t>Calculation and selection of materials for water pipeline (steel, HDPE), pipe thickness.</w:t>
      </w:r>
    </w:p>
    <w:p w:rsidR="006E29BF" w:rsidRPr="006E29BF" w:rsidRDefault="006E29BF" w:rsidP="0034397A">
      <w:pPr>
        <w:pStyle w:val="ListParagraph"/>
        <w:numPr>
          <w:ilvl w:val="0"/>
          <w:numId w:val="11"/>
        </w:numPr>
        <w:ind w:hanging="720"/>
      </w:pPr>
      <w:r w:rsidRPr="006E29BF">
        <w:t>Requirements for electrical design</w:t>
      </w:r>
    </w:p>
    <w:p w:rsidR="006E29BF" w:rsidRPr="006D4109" w:rsidRDefault="006E29BF" w:rsidP="0034397A">
      <w:pPr>
        <w:pStyle w:val="ListParagraph"/>
        <w:numPr>
          <w:ilvl w:val="0"/>
          <w:numId w:val="1"/>
        </w:numPr>
        <w:ind w:left="0" w:firstLine="0"/>
        <w:rPr>
          <w:rFonts w:cs="Arial"/>
        </w:rPr>
      </w:pPr>
      <w:r w:rsidRPr="006E29BF">
        <w:t>I</w:t>
      </w:r>
      <w:r w:rsidRPr="006D4109">
        <w:rPr>
          <w:rFonts w:cs="Arial"/>
        </w:rPr>
        <w:t>t is necessary to calculate the power load of the project (pumping station, manager), the load for the construction work (the whole construction site) as a basis for asking the power source and connection point, and working with the Electricity Company. Local to locate the connection point, voltage level and the length of the power line to operate the project management and provide electricity for construction.</w:t>
      </w:r>
    </w:p>
    <w:p w:rsidR="006E29BF" w:rsidRPr="006D4109" w:rsidRDefault="006E29BF" w:rsidP="0034397A">
      <w:pPr>
        <w:pStyle w:val="ListParagraph"/>
        <w:numPr>
          <w:ilvl w:val="0"/>
          <w:numId w:val="1"/>
        </w:numPr>
        <w:ind w:left="0" w:firstLine="0"/>
        <w:rPr>
          <w:rFonts w:cs="Arial"/>
        </w:rPr>
      </w:pPr>
      <w:r w:rsidRPr="006D4109">
        <w:rPr>
          <w:rFonts w:cs="Arial"/>
        </w:rPr>
        <w:t>Design and calculate the main items and set up premises and records of power supply lines for the work of pumping stations, including traverse lines and substations.</w:t>
      </w:r>
    </w:p>
    <w:p w:rsidR="006E29BF" w:rsidRPr="006D4109" w:rsidRDefault="006E29BF" w:rsidP="0034397A">
      <w:pPr>
        <w:pStyle w:val="ListParagraph"/>
        <w:numPr>
          <w:ilvl w:val="0"/>
          <w:numId w:val="1"/>
        </w:numPr>
        <w:ind w:left="0" w:firstLine="0"/>
        <w:rPr>
          <w:rFonts w:cs="Arial"/>
        </w:rPr>
      </w:pPr>
      <w:r w:rsidRPr="006D4109">
        <w:rPr>
          <w:rFonts w:cs="Arial"/>
        </w:rPr>
        <w:t>Electrical works to provide necessary 3-phase power to each pump station need more accurate design and costing.</w:t>
      </w:r>
    </w:p>
    <w:p w:rsidR="006E29BF" w:rsidRPr="006D4109" w:rsidRDefault="006E29BF" w:rsidP="0034397A">
      <w:pPr>
        <w:pStyle w:val="ListParagraph"/>
        <w:numPr>
          <w:ilvl w:val="0"/>
          <w:numId w:val="1"/>
        </w:numPr>
        <w:ind w:left="0" w:firstLine="0"/>
        <w:rPr>
          <w:rFonts w:cs="Arial"/>
        </w:rPr>
      </w:pPr>
      <w:r w:rsidRPr="006D4109">
        <w:rPr>
          <w:rFonts w:cs="Arial"/>
        </w:rPr>
        <w:t xml:space="preserve">Low voltage system design including main electrical connection diagram; Engine control, measurement and protection diagrams to open and close pumping </w:t>
      </w:r>
      <w:r w:rsidRPr="006D4109">
        <w:rPr>
          <w:rFonts w:cs="Arial"/>
        </w:rPr>
        <w:lastRenderedPageBreak/>
        <w:t>stations, diagrams of monitoring and communication systems, lightning protection systems and grounding systems.</w:t>
      </w:r>
    </w:p>
    <w:p w:rsidR="006E29BF" w:rsidRPr="006D4109" w:rsidRDefault="006D4109" w:rsidP="0034397A">
      <w:pPr>
        <w:pStyle w:val="ListParagraph"/>
        <w:numPr>
          <w:ilvl w:val="0"/>
          <w:numId w:val="11"/>
        </w:numPr>
        <w:ind w:left="0" w:firstLine="0"/>
      </w:pPr>
      <w:r>
        <w:t>Requirements</w:t>
      </w:r>
      <w:r>
        <w:rPr>
          <w:lang w:val="en-US"/>
        </w:rPr>
        <w:t xml:space="preserve"> </w:t>
      </w:r>
      <w:r>
        <w:t>on</w:t>
      </w:r>
      <w:r>
        <w:rPr>
          <w:lang w:val="en-US"/>
        </w:rPr>
        <w:t xml:space="preserve"> </w:t>
      </w:r>
      <w:r>
        <w:t>design</w:t>
      </w:r>
      <w:r>
        <w:tab/>
        <w:t>of</w:t>
      </w:r>
      <w:r>
        <w:rPr>
          <w:lang w:val="en-US"/>
        </w:rPr>
        <w:t xml:space="preserve"> </w:t>
      </w:r>
      <w:r>
        <w:t>construction</w:t>
      </w:r>
      <w:r>
        <w:rPr>
          <w:lang w:val="en-US"/>
        </w:rPr>
        <w:t xml:space="preserve"> </w:t>
      </w:r>
      <w:r>
        <w:t>organization</w:t>
      </w:r>
      <w:r>
        <w:rPr>
          <w:lang w:val="en-US"/>
        </w:rPr>
        <w:t xml:space="preserve"> </w:t>
      </w:r>
      <w:r>
        <w:t>and</w:t>
      </w:r>
      <w:r>
        <w:rPr>
          <w:lang w:val="en-US"/>
        </w:rPr>
        <w:t xml:space="preserve"> </w:t>
      </w:r>
      <w:r w:rsidR="006E29BF" w:rsidRPr="006D4109">
        <w:t>construction method.</w:t>
      </w:r>
    </w:p>
    <w:p w:rsidR="006E29BF" w:rsidRPr="006D4109" w:rsidRDefault="006E29BF" w:rsidP="0034397A">
      <w:pPr>
        <w:pStyle w:val="ListParagraph"/>
        <w:numPr>
          <w:ilvl w:val="0"/>
          <w:numId w:val="1"/>
        </w:numPr>
        <w:ind w:left="0" w:firstLine="0"/>
        <w:rPr>
          <w:rFonts w:cs="Arial"/>
        </w:rPr>
      </w:pPr>
      <w:r w:rsidRPr="006D4109">
        <w:rPr>
          <w:rFonts w:cs="Arial"/>
        </w:rPr>
        <w:t>Optimal method of exploiting and transporting construction materials.</w:t>
      </w:r>
    </w:p>
    <w:p w:rsidR="006E29BF" w:rsidRPr="006D4109" w:rsidRDefault="006E29BF" w:rsidP="0034397A">
      <w:pPr>
        <w:pStyle w:val="ListParagraph"/>
        <w:numPr>
          <w:ilvl w:val="0"/>
          <w:numId w:val="1"/>
        </w:numPr>
        <w:ind w:left="0" w:firstLine="0"/>
        <w:rPr>
          <w:rFonts w:cs="Arial"/>
        </w:rPr>
      </w:pPr>
      <w:r w:rsidRPr="006D4109">
        <w:rPr>
          <w:rFonts w:cs="Arial"/>
        </w:rPr>
        <w:t>Method of construction of main works;</w:t>
      </w:r>
    </w:p>
    <w:p w:rsidR="006E29BF" w:rsidRPr="006D4109" w:rsidRDefault="006E29BF" w:rsidP="0034397A">
      <w:pPr>
        <w:pStyle w:val="ListParagraph"/>
        <w:numPr>
          <w:ilvl w:val="0"/>
          <w:numId w:val="1"/>
        </w:numPr>
        <w:ind w:left="0" w:firstLine="0"/>
        <w:rPr>
          <w:rFonts w:cs="Arial"/>
        </w:rPr>
      </w:pPr>
      <w:r w:rsidRPr="006D4109">
        <w:rPr>
          <w:rFonts w:cs="Arial"/>
        </w:rPr>
        <w:t>Construction quality control measures;</w:t>
      </w:r>
    </w:p>
    <w:p w:rsidR="006E29BF" w:rsidRPr="006D4109" w:rsidRDefault="006E29BF" w:rsidP="0034397A">
      <w:pPr>
        <w:pStyle w:val="ListParagraph"/>
        <w:numPr>
          <w:ilvl w:val="0"/>
          <w:numId w:val="1"/>
        </w:numPr>
        <w:ind w:left="0" w:firstLine="0"/>
        <w:rPr>
          <w:rFonts w:cs="Arial"/>
        </w:rPr>
      </w:pPr>
      <w:r w:rsidRPr="006D4109">
        <w:rPr>
          <w:rFonts w:cs="Arial"/>
        </w:rPr>
        <w:t>Fire and explosion prevention, and labor safety;</w:t>
      </w:r>
    </w:p>
    <w:p w:rsidR="006E29BF" w:rsidRPr="006D4109" w:rsidRDefault="006E29BF" w:rsidP="0034397A">
      <w:pPr>
        <w:pStyle w:val="ListParagraph"/>
        <w:numPr>
          <w:ilvl w:val="0"/>
          <w:numId w:val="1"/>
        </w:numPr>
        <w:ind w:left="0" w:firstLine="0"/>
        <w:rPr>
          <w:rFonts w:cs="Arial"/>
        </w:rPr>
      </w:pPr>
      <w:r w:rsidRPr="006D4109">
        <w:rPr>
          <w:rFonts w:cs="Arial"/>
        </w:rPr>
        <w:t>Environmental protection during construction;</w:t>
      </w:r>
    </w:p>
    <w:p w:rsidR="006E29BF" w:rsidRPr="006D4109" w:rsidRDefault="006E29BF" w:rsidP="0034397A">
      <w:pPr>
        <w:pStyle w:val="ListParagraph"/>
        <w:numPr>
          <w:ilvl w:val="0"/>
          <w:numId w:val="1"/>
        </w:numPr>
        <w:ind w:left="0" w:firstLine="0"/>
        <w:rPr>
          <w:rFonts w:cs="Arial"/>
        </w:rPr>
      </w:pPr>
      <w:r w:rsidRPr="006D4109">
        <w:rPr>
          <w:rFonts w:cs="Arial"/>
        </w:rPr>
        <w:t>Transportation inside and outside the construction site;</w:t>
      </w:r>
    </w:p>
    <w:p w:rsidR="006E29BF" w:rsidRPr="006D4109" w:rsidRDefault="006E29BF" w:rsidP="0034397A">
      <w:pPr>
        <w:pStyle w:val="ListParagraph"/>
        <w:numPr>
          <w:ilvl w:val="0"/>
          <w:numId w:val="1"/>
        </w:numPr>
        <w:ind w:left="0" w:firstLine="0"/>
        <w:rPr>
          <w:rFonts w:cs="Arial"/>
        </w:rPr>
      </w:pPr>
      <w:r w:rsidRPr="006D4109">
        <w:rPr>
          <w:rFonts w:cs="Arial"/>
        </w:rPr>
        <w:t>Auxiliary facilities (factories, camps ...) and systems to provide electricity, water, and communications for construction and on-site activities;</w:t>
      </w:r>
    </w:p>
    <w:p w:rsidR="006E29BF" w:rsidRPr="006D4109" w:rsidRDefault="006E29BF" w:rsidP="0034397A">
      <w:pPr>
        <w:pStyle w:val="ListParagraph"/>
        <w:numPr>
          <w:ilvl w:val="0"/>
          <w:numId w:val="1"/>
        </w:numPr>
        <w:ind w:left="0" w:firstLine="0"/>
        <w:rPr>
          <w:rFonts w:cs="Arial"/>
        </w:rPr>
      </w:pPr>
      <w:r w:rsidRPr="006D4109">
        <w:rPr>
          <w:rFonts w:cs="Arial"/>
        </w:rPr>
        <w:t>Total construction ground general construction progress;</w:t>
      </w:r>
    </w:p>
    <w:p w:rsidR="006E29BF" w:rsidRPr="006D4109" w:rsidRDefault="006E29BF" w:rsidP="0034397A">
      <w:pPr>
        <w:pStyle w:val="ListParagraph"/>
        <w:numPr>
          <w:ilvl w:val="0"/>
          <w:numId w:val="1"/>
        </w:numPr>
        <w:ind w:left="0" w:firstLine="0"/>
        <w:rPr>
          <w:rFonts w:cs="Arial"/>
        </w:rPr>
      </w:pPr>
      <w:r w:rsidRPr="006D4109">
        <w:rPr>
          <w:rFonts w:cs="Arial"/>
        </w:rPr>
        <w:t>Provide main materials and equipment for the project;</w:t>
      </w:r>
    </w:p>
    <w:p w:rsidR="006E29BF" w:rsidRPr="006D4109" w:rsidRDefault="006E29BF" w:rsidP="0034397A">
      <w:pPr>
        <w:pStyle w:val="ListParagraph"/>
        <w:numPr>
          <w:ilvl w:val="0"/>
          <w:numId w:val="1"/>
        </w:numPr>
        <w:ind w:left="0" w:firstLine="0"/>
        <w:rPr>
          <w:rFonts w:cs="Arial"/>
        </w:rPr>
      </w:pPr>
      <w:r w:rsidRPr="006D4109">
        <w:rPr>
          <w:rFonts w:cs="Arial"/>
        </w:rPr>
        <w:t>Navigation diagrams and construction by year;</w:t>
      </w:r>
    </w:p>
    <w:p w:rsidR="006E29BF" w:rsidRPr="006D4109" w:rsidRDefault="006E29BF" w:rsidP="0034397A">
      <w:pPr>
        <w:pStyle w:val="ListParagraph"/>
        <w:numPr>
          <w:ilvl w:val="0"/>
          <w:numId w:val="1"/>
        </w:numPr>
        <w:ind w:left="0" w:firstLine="0"/>
        <w:rPr>
          <w:rFonts w:cs="Arial"/>
        </w:rPr>
      </w:pPr>
      <w:r w:rsidRPr="006D4109">
        <w:rPr>
          <w:rFonts w:cs="Arial"/>
        </w:rPr>
        <w:t>Measures to prevent flow (specifications and volume of materials;</w:t>
      </w:r>
    </w:p>
    <w:p w:rsidR="006E29BF" w:rsidRPr="006D4109" w:rsidRDefault="006E29BF" w:rsidP="0034397A">
      <w:pPr>
        <w:pStyle w:val="ListParagraph"/>
        <w:numPr>
          <w:ilvl w:val="0"/>
          <w:numId w:val="1"/>
        </w:numPr>
        <w:ind w:left="0" w:firstLine="0"/>
        <w:rPr>
          <w:rFonts w:cs="Arial"/>
        </w:rPr>
      </w:pPr>
      <w:r w:rsidRPr="006D4109">
        <w:rPr>
          <w:rFonts w:cs="Arial"/>
        </w:rPr>
        <w:t>Construction method of structure;</w:t>
      </w:r>
    </w:p>
    <w:p w:rsidR="006E29BF" w:rsidRPr="006D4109" w:rsidRDefault="006E29BF" w:rsidP="0034397A">
      <w:pPr>
        <w:pStyle w:val="ListParagraph"/>
        <w:numPr>
          <w:ilvl w:val="0"/>
          <w:numId w:val="1"/>
        </w:numPr>
        <w:ind w:left="0" w:firstLine="0"/>
        <w:rPr>
          <w:rFonts w:cs="Arial"/>
        </w:rPr>
      </w:pPr>
      <w:r w:rsidRPr="006D4109">
        <w:rPr>
          <w:rFonts w:cs="Arial"/>
        </w:rPr>
        <w:t>Planning and using construction materials;</w:t>
      </w:r>
    </w:p>
    <w:p w:rsidR="006E29BF" w:rsidRPr="006D4109" w:rsidRDefault="006E29BF" w:rsidP="0034397A">
      <w:pPr>
        <w:pStyle w:val="ListParagraph"/>
        <w:numPr>
          <w:ilvl w:val="0"/>
          <w:numId w:val="1"/>
        </w:numPr>
        <w:ind w:left="0" w:firstLine="0"/>
        <w:rPr>
          <w:rFonts w:cs="Arial"/>
        </w:rPr>
      </w:pPr>
      <w:r w:rsidRPr="006D4109">
        <w:rPr>
          <w:rFonts w:cs="Arial"/>
        </w:rPr>
        <w:t>Other necessary drawings.</w:t>
      </w:r>
    </w:p>
    <w:p w:rsidR="006E29BF" w:rsidRPr="006E29BF" w:rsidRDefault="006E29BF" w:rsidP="0034397A">
      <w:pPr>
        <w:pStyle w:val="ListParagraph"/>
        <w:numPr>
          <w:ilvl w:val="0"/>
          <w:numId w:val="11"/>
        </w:numPr>
        <w:ind w:hanging="720"/>
        <w:rPr>
          <w:lang w:val="en-US"/>
        </w:rPr>
      </w:pPr>
      <w:r w:rsidRPr="006E29BF">
        <w:rPr>
          <w:lang w:val="en-US"/>
        </w:rPr>
        <w:t>Requirements for construction cost estimates</w:t>
      </w:r>
    </w:p>
    <w:p w:rsidR="006E29BF" w:rsidRPr="006D4109" w:rsidRDefault="006E29BF" w:rsidP="0034397A">
      <w:pPr>
        <w:pStyle w:val="ListParagraph"/>
        <w:numPr>
          <w:ilvl w:val="0"/>
          <w:numId w:val="1"/>
        </w:numPr>
        <w:ind w:left="0" w:firstLine="0"/>
        <w:rPr>
          <w:rFonts w:cs="Arial"/>
        </w:rPr>
      </w:pPr>
      <w:r w:rsidRPr="006D4109">
        <w:rPr>
          <w:rFonts w:cs="Arial"/>
        </w:rPr>
        <w:t>The consultants will study the basic construction unit prices in the locality, the norms of basic construction costs, the current regime and policies of the state and the province in terms of capital construction, make a summary table of volumes and a detailed forecast, and cost estimates for the works and the total cost of the subproject.</w:t>
      </w:r>
    </w:p>
    <w:p w:rsidR="006E29BF" w:rsidRPr="006E29BF" w:rsidRDefault="006D4109" w:rsidP="0034397A">
      <w:pPr>
        <w:pStyle w:val="ListParagraph"/>
        <w:numPr>
          <w:ilvl w:val="0"/>
          <w:numId w:val="11"/>
        </w:numPr>
        <w:ind w:left="0" w:firstLine="0"/>
        <w:rPr>
          <w:lang w:val="en-US"/>
        </w:rPr>
      </w:pPr>
      <w:r>
        <w:rPr>
          <w:lang w:val="en-US"/>
        </w:rPr>
        <w:lastRenderedPageBreak/>
        <w:t xml:space="preserve">Requirements for </w:t>
      </w:r>
      <w:r w:rsidR="006E29BF" w:rsidRPr="006E29BF">
        <w:rPr>
          <w:lang w:val="en-US"/>
        </w:rPr>
        <w:t>operatio</w:t>
      </w:r>
      <w:r>
        <w:rPr>
          <w:lang w:val="en-US"/>
        </w:rPr>
        <w:t>nal</w:t>
      </w:r>
      <w:r>
        <w:rPr>
          <w:lang w:val="en-US"/>
        </w:rPr>
        <w:tab/>
        <w:t>development and</w:t>
      </w:r>
      <w:r>
        <w:rPr>
          <w:lang w:val="en-US"/>
        </w:rPr>
        <w:tab/>
        <w:t xml:space="preserve">maintenance </w:t>
      </w:r>
      <w:r w:rsidR="006E29BF" w:rsidRPr="006E29BF">
        <w:rPr>
          <w:lang w:val="en-US"/>
        </w:rPr>
        <w:t>guidelines</w:t>
      </w:r>
    </w:p>
    <w:p w:rsidR="006E29BF" w:rsidRPr="006D4109" w:rsidRDefault="006E29BF" w:rsidP="0034397A">
      <w:pPr>
        <w:pStyle w:val="ListParagraph"/>
        <w:numPr>
          <w:ilvl w:val="0"/>
          <w:numId w:val="1"/>
        </w:numPr>
        <w:ind w:left="0" w:firstLine="0"/>
        <w:rPr>
          <w:rFonts w:cs="Arial"/>
        </w:rPr>
      </w:pPr>
      <w:r w:rsidRPr="006D4109">
        <w:rPr>
          <w:rFonts w:cs="Arial"/>
        </w:rPr>
        <w:t>In order to develop processes for operation, management, exploitation, maintenance and protection of buildings, including:</w:t>
      </w:r>
    </w:p>
    <w:p w:rsidR="006E29BF" w:rsidRPr="006D4109" w:rsidRDefault="006E29BF" w:rsidP="0034397A">
      <w:pPr>
        <w:pStyle w:val="ListParagraph"/>
        <w:numPr>
          <w:ilvl w:val="0"/>
          <w:numId w:val="1"/>
        </w:numPr>
        <w:ind w:left="0" w:firstLine="0"/>
        <w:rPr>
          <w:rFonts w:cs="Arial"/>
        </w:rPr>
      </w:pPr>
      <w:r w:rsidRPr="006D4109">
        <w:rPr>
          <w:rFonts w:cs="Arial"/>
        </w:rPr>
        <w:t>Instructions on O&amp;M;</w:t>
      </w:r>
    </w:p>
    <w:p w:rsidR="006E29BF" w:rsidRPr="006D4109" w:rsidRDefault="006E29BF" w:rsidP="0034397A">
      <w:pPr>
        <w:pStyle w:val="ListParagraph"/>
        <w:numPr>
          <w:ilvl w:val="0"/>
          <w:numId w:val="1"/>
        </w:numPr>
        <w:ind w:left="0" w:firstLine="0"/>
        <w:rPr>
          <w:rFonts w:cs="Arial"/>
        </w:rPr>
      </w:pPr>
      <w:r w:rsidRPr="006D4109">
        <w:rPr>
          <w:rFonts w:cs="Arial"/>
        </w:rPr>
        <w:t>Detailed scope of protection and management;</w:t>
      </w:r>
    </w:p>
    <w:p w:rsidR="006E29BF" w:rsidRPr="006D4109" w:rsidRDefault="006E29BF" w:rsidP="0034397A">
      <w:pPr>
        <w:pStyle w:val="ListParagraph"/>
        <w:numPr>
          <w:ilvl w:val="0"/>
          <w:numId w:val="1"/>
        </w:numPr>
        <w:ind w:left="0" w:firstLine="0"/>
        <w:rPr>
          <w:rFonts w:cs="Arial"/>
        </w:rPr>
      </w:pPr>
      <w:r w:rsidRPr="006D4109">
        <w:rPr>
          <w:rFonts w:cs="Arial"/>
        </w:rPr>
        <w:t>Details of the item and architecture of the project to serve the operation and protection management of the project;</w:t>
      </w:r>
    </w:p>
    <w:p w:rsidR="006E29BF" w:rsidRPr="006D4109" w:rsidRDefault="006E29BF" w:rsidP="0034397A">
      <w:pPr>
        <w:pStyle w:val="ListParagraph"/>
        <w:numPr>
          <w:ilvl w:val="0"/>
          <w:numId w:val="1"/>
        </w:numPr>
        <w:ind w:left="0" w:firstLine="0"/>
        <w:rPr>
          <w:rFonts w:cs="Arial"/>
        </w:rPr>
      </w:pPr>
      <w:r w:rsidRPr="006D4109">
        <w:rPr>
          <w:rFonts w:cs="Arial"/>
        </w:rPr>
        <w:t>Details of the monitoring and control network;</w:t>
      </w:r>
    </w:p>
    <w:p w:rsidR="006E29BF" w:rsidRPr="006D4109" w:rsidRDefault="006E29BF" w:rsidP="0034397A">
      <w:pPr>
        <w:pStyle w:val="ListParagraph"/>
        <w:numPr>
          <w:ilvl w:val="0"/>
          <w:numId w:val="1"/>
        </w:numPr>
        <w:ind w:left="0" w:firstLine="0"/>
        <w:rPr>
          <w:rFonts w:cs="Arial"/>
        </w:rPr>
      </w:pPr>
      <w:r w:rsidRPr="006D4109">
        <w:rPr>
          <w:rFonts w:cs="Arial"/>
        </w:rPr>
        <w:t>Details of the communication system;</w:t>
      </w:r>
    </w:p>
    <w:p w:rsidR="006E29BF" w:rsidRPr="006D4109" w:rsidRDefault="006E29BF" w:rsidP="0034397A">
      <w:pPr>
        <w:pStyle w:val="ListParagraph"/>
        <w:numPr>
          <w:ilvl w:val="0"/>
          <w:numId w:val="1"/>
        </w:numPr>
        <w:ind w:left="0" w:firstLine="0"/>
        <w:rPr>
          <w:rFonts w:cs="Arial"/>
        </w:rPr>
      </w:pPr>
      <w:r w:rsidRPr="006D4109">
        <w:rPr>
          <w:rFonts w:cs="Arial"/>
        </w:rPr>
        <w:t>The exact number and quantity of equipment and construction operation management system;</w:t>
      </w:r>
    </w:p>
    <w:p w:rsidR="006E29BF" w:rsidRPr="006D4109" w:rsidRDefault="006E29BF" w:rsidP="0034397A">
      <w:pPr>
        <w:pStyle w:val="ListParagraph"/>
        <w:numPr>
          <w:ilvl w:val="0"/>
          <w:numId w:val="11"/>
        </w:numPr>
        <w:ind w:hanging="720"/>
        <w:rPr>
          <w:color w:val="FF0000"/>
          <w:lang w:val="en-US"/>
        </w:rPr>
      </w:pPr>
      <w:r w:rsidRPr="006D4109">
        <w:rPr>
          <w:color w:val="FF0000"/>
          <w:lang w:val="en-US"/>
        </w:rPr>
        <w:t>Update resettlement plan</w:t>
      </w:r>
    </w:p>
    <w:p w:rsidR="006E29BF" w:rsidRPr="006D4109" w:rsidRDefault="006E29BF" w:rsidP="0034397A">
      <w:pPr>
        <w:pStyle w:val="ListParagraph"/>
        <w:numPr>
          <w:ilvl w:val="0"/>
          <w:numId w:val="1"/>
        </w:numPr>
        <w:ind w:left="0" w:firstLine="0"/>
        <w:rPr>
          <w:rFonts w:cs="Arial"/>
          <w:color w:val="FF0000"/>
        </w:rPr>
      </w:pPr>
      <w:r w:rsidRPr="006D4109">
        <w:rPr>
          <w:rFonts w:cs="Arial"/>
          <w:color w:val="FF0000"/>
        </w:rPr>
        <w:t>Based on the resettlement plan, it is required to set up in the project investment phase, the consultants will update minor changes in the pipeline and canal design during the detailed design process, so that the plan is re- implemented. Settlement must be updated in accordance with technical amendments.</w:t>
      </w:r>
    </w:p>
    <w:p w:rsidR="006E29BF" w:rsidRPr="006D4109" w:rsidRDefault="006E29BF" w:rsidP="0034397A">
      <w:pPr>
        <w:pStyle w:val="ListParagraph"/>
        <w:numPr>
          <w:ilvl w:val="0"/>
          <w:numId w:val="11"/>
        </w:numPr>
        <w:ind w:hanging="720"/>
        <w:rPr>
          <w:color w:val="FF0000"/>
          <w:lang w:val="en-US"/>
        </w:rPr>
      </w:pPr>
      <w:r w:rsidRPr="006D4109">
        <w:rPr>
          <w:color w:val="FF0000"/>
          <w:lang w:val="en-US"/>
        </w:rPr>
        <w:t>Prepare an environmental management plan (EMP)</w:t>
      </w:r>
    </w:p>
    <w:p w:rsidR="006E29BF" w:rsidRPr="006D4109" w:rsidRDefault="006E29BF" w:rsidP="0034397A">
      <w:pPr>
        <w:pStyle w:val="ListParagraph"/>
        <w:numPr>
          <w:ilvl w:val="0"/>
          <w:numId w:val="1"/>
        </w:numPr>
        <w:ind w:left="0" w:firstLine="0"/>
        <w:rPr>
          <w:rFonts w:cs="Arial"/>
          <w:color w:val="FF0000"/>
        </w:rPr>
      </w:pPr>
      <w:r w:rsidRPr="006D4109">
        <w:rPr>
          <w:rFonts w:cs="Arial"/>
          <w:color w:val="FF0000"/>
        </w:rPr>
        <w:t>Items and contents of the EMP of the project must be in accordance with Annex 2.10 in Circular No.27/2015/TT-BTNMT dated on 29/05/2015 issued by the Minister of Natural Resources and Environment on environmental assessment, strategies, environmental impact assessments and environmental protection plans. The main content is as follows:</w:t>
      </w:r>
    </w:p>
    <w:p w:rsidR="006E29BF" w:rsidRPr="006D4109" w:rsidRDefault="006E29BF" w:rsidP="0034397A">
      <w:pPr>
        <w:pStyle w:val="ListParagraph"/>
        <w:numPr>
          <w:ilvl w:val="0"/>
          <w:numId w:val="1"/>
        </w:numPr>
        <w:ind w:left="0" w:firstLine="0"/>
        <w:rPr>
          <w:rFonts w:cs="Arial"/>
          <w:color w:val="FF0000"/>
        </w:rPr>
      </w:pPr>
      <w:r w:rsidRPr="006D4109">
        <w:rPr>
          <w:rFonts w:cs="Arial"/>
          <w:color w:val="FF0000"/>
        </w:rPr>
        <w:t>Measures and plans to minimize negative impacts on the environment during the preparation phase (if any) and the project construction phase, including:</w:t>
      </w:r>
    </w:p>
    <w:p w:rsidR="006E29BF" w:rsidRPr="006D4109" w:rsidRDefault="006E29BF" w:rsidP="0034397A">
      <w:pPr>
        <w:pStyle w:val="ListParagraph"/>
        <w:numPr>
          <w:ilvl w:val="0"/>
          <w:numId w:val="1"/>
        </w:numPr>
        <w:ind w:left="0" w:firstLine="0"/>
        <w:rPr>
          <w:rFonts w:cs="Arial"/>
          <w:color w:val="FF0000"/>
        </w:rPr>
      </w:pPr>
      <w:r w:rsidRPr="006D4109">
        <w:rPr>
          <w:rFonts w:cs="Arial"/>
          <w:color w:val="FF0000"/>
        </w:rPr>
        <w:t>Minimize negative impacts on the surface water environment (if any)</w:t>
      </w:r>
    </w:p>
    <w:p w:rsidR="006E29BF" w:rsidRPr="006D4109" w:rsidRDefault="006E29BF" w:rsidP="0034397A">
      <w:pPr>
        <w:pStyle w:val="ListParagraph"/>
        <w:numPr>
          <w:ilvl w:val="0"/>
          <w:numId w:val="1"/>
        </w:numPr>
        <w:ind w:left="0" w:firstLine="0"/>
        <w:rPr>
          <w:rFonts w:cs="Arial"/>
          <w:color w:val="FF0000"/>
        </w:rPr>
      </w:pPr>
      <w:r w:rsidRPr="006D4109">
        <w:rPr>
          <w:rFonts w:cs="Arial"/>
          <w:color w:val="FF0000"/>
        </w:rPr>
        <w:lastRenderedPageBreak/>
        <w:t>Minimize negative impacts on groundwater environment (if any);</w:t>
      </w:r>
    </w:p>
    <w:p w:rsidR="006E29BF" w:rsidRPr="006D4109" w:rsidRDefault="006E29BF" w:rsidP="0034397A">
      <w:pPr>
        <w:pStyle w:val="ListParagraph"/>
        <w:numPr>
          <w:ilvl w:val="0"/>
          <w:numId w:val="1"/>
        </w:numPr>
        <w:ind w:left="0" w:firstLine="0"/>
        <w:rPr>
          <w:rFonts w:cs="Arial"/>
          <w:color w:val="FF0000"/>
        </w:rPr>
      </w:pPr>
      <w:r w:rsidRPr="006D4109">
        <w:rPr>
          <w:rFonts w:cs="Arial"/>
          <w:color w:val="FF0000"/>
        </w:rPr>
        <w:t>Minimize negative impacts on the air environment (if any);</w:t>
      </w:r>
    </w:p>
    <w:p w:rsidR="006E29BF" w:rsidRPr="006D4109" w:rsidRDefault="006E29BF" w:rsidP="0034397A">
      <w:pPr>
        <w:pStyle w:val="ListParagraph"/>
        <w:numPr>
          <w:ilvl w:val="0"/>
          <w:numId w:val="1"/>
        </w:numPr>
        <w:ind w:left="0" w:firstLine="0"/>
        <w:rPr>
          <w:rFonts w:cs="Arial"/>
          <w:color w:val="FF0000"/>
        </w:rPr>
      </w:pPr>
      <w:r w:rsidRPr="006D4109">
        <w:rPr>
          <w:rFonts w:cs="Arial"/>
          <w:color w:val="FF0000"/>
        </w:rPr>
        <w:t>Minimize bad impacts due to noise and vibration (if any);</w:t>
      </w:r>
    </w:p>
    <w:p w:rsidR="006E29BF" w:rsidRPr="006D4109" w:rsidRDefault="006E29BF" w:rsidP="0034397A">
      <w:pPr>
        <w:pStyle w:val="ListParagraph"/>
        <w:numPr>
          <w:ilvl w:val="0"/>
          <w:numId w:val="1"/>
        </w:numPr>
        <w:ind w:left="0" w:firstLine="0"/>
        <w:rPr>
          <w:rFonts w:cs="Arial"/>
          <w:color w:val="FF0000"/>
        </w:rPr>
      </w:pPr>
      <w:r w:rsidRPr="006D4109">
        <w:rPr>
          <w:rFonts w:cs="Arial"/>
          <w:color w:val="FF0000"/>
        </w:rPr>
        <w:t>Minimize negative impacts on the community (if any);</w:t>
      </w:r>
    </w:p>
    <w:p w:rsidR="006E29BF" w:rsidRPr="006D4109" w:rsidRDefault="006E29BF" w:rsidP="0034397A">
      <w:pPr>
        <w:pStyle w:val="ListParagraph"/>
        <w:numPr>
          <w:ilvl w:val="0"/>
          <w:numId w:val="1"/>
        </w:numPr>
        <w:ind w:left="0" w:firstLine="0"/>
        <w:rPr>
          <w:rFonts w:cs="Arial"/>
          <w:color w:val="FF0000"/>
        </w:rPr>
      </w:pPr>
      <w:r w:rsidRPr="006D4109">
        <w:rPr>
          <w:rFonts w:cs="Arial"/>
          <w:color w:val="FF0000"/>
        </w:rPr>
        <w:t>Collection, temporary storage, transportation and disposal of waste;</w:t>
      </w:r>
    </w:p>
    <w:p w:rsidR="006E29BF" w:rsidRPr="006D4109" w:rsidRDefault="006E29BF" w:rsidP="0034397A">
      <w:pPr>
        <w:pStyle w:val="ListParagraph"/>
        <w:numPr>
          <w:ilvl w:val="0"/>
          <w:numId w:val="1"/>
        </w:numPr>
        <w:ind w:left="0" w:firstLine="0"/>
        <w:rPr>
          <w:rFonts w:cs="Arial"/>
          <w:color w:val="FF0000"/>
        </w:rPr>
      </w:pPr>
      <w:r w:rsidRPr="006D4109">
        <w:rPr>
          <w:rFonts w:cs="Arial"/>
          <w:color w:val="FF0000"/>
        </w:rPr>
        <w:t>Minimize other negative impacts (if any).</w:t>
      </w:r>
    </w:p>
    <w:p w:rsidR="006E29BF" w:rsidRPr="006D4109" w:rsidRDefault="006E29BF" w:rsidP="0034397A">
      <w:pPr>
        <w:pStyle w:val="ListParagraph"/>
        <w:numPr>
          <w:ilvl w:val="0"/>
          <w:numId w:val="1"/>
        </w:numPr>
        <w:ind w:left="0" w:firstLine="0"/>
        <w:rPr>
          <w:rFonts w:cs="Arial"/>
          <w:color w:val="FF0000"/>
        </w:rPr>
      </w:pPr>
      <w:r w:rsidRPr="006D4109">
        <w:rPr>
          <w:rFonts w:cs="Arial"/>
          <w:color w:val="FF0000"/>
        </w:rPr>
        <w:t>Planning to build environmental protection items for the operation phase of the project (if any), including:</w:t>
      </w:r>
    </w:p>
    <w:p w:rsidR="006E29BF" w:rsidRPr="006D4109" w:rsidRDefault="006E29BF" w:rsidP="0034397A">
      <w:pPr>
        <w:pStyle w:val="ListParagraph"/>
        <w:numPr>
          <w:ilvl w:val="0"/>
          <w:numId w:val="1"/>
        </w:numPr>
        <w:ind w:left="0" w:firstLine="0"/>
        <w:rPr>
          <w:rFonts w:cs="Arial"/>
          <w:color w:val="FF0000"/>
        </w:rPr>
      </w:pPr>
      <w:r w:rsidRPr="006D4109">
        <w:rPr>
          <w:rFonts w:cs="Arial"/>
          <w:color w:val="FF0000"/>
        </w:rPr>
        <w:t>Wastewater treatment works; Water treatment factory; Waste treatment works;</w:t>
      </w:r>
    </w:p>
    <w:p w:rsidR="006E29BF" w:rsidRPr="006D4109" w:rsidRDefault="006E29BF" w:rsidP="0034397A">
      <w:pPr>
        <w:pStyle w:val="ListParagraph"/>
        <w:numPr>
          <w:ilvl w:val="0"/>
          <w:numId w:val="1"/>
        </w:numPr>
        <w:ind w:left="0" w:firstLine="0"/>
        <w:rPr>
          <w:rFonts w:cs="Arial"/>
          <w:color w:val="FF0000"/>
        </w:rPr>
      </w:pPr>
      <w:r w:rsidRPr="006D4109">
        <w:rPr>
          <w:rFonts w:cs="Arial"/>
          <w:color w:val="FF0000"/>
        </w:rPr>
        <w:t>Projects for storing and treating ordinary solid wastes and hazardous wastes;</w:t>
      </w:r>
    </w:p>
    <w:p w:rsidR="006E29BF" w:rsidRPr="006D4109" w:rsidRDefault="006E29BF" w:rsidP="0034397A">
      <w:pPr>
        <w:pStyle w:val="ListParagraph"/>
        <w:numPr>
          <w:ilvl w:val="0"/>
          <w:numId w:val="1"/>
        </w:numPr>
        <w:ind w:left="0" w:firstLine="0"/>
        <w:rPr>
          <w:rFonts w:cs="Arial"/>
          <w:color w:val="FF0000"/>
        </w:rPr>
      </w:pPr>
      <w:r w:rsidRPr="006D4109">
        <w:rPr>
          <w:rFonts w:cs="Arial"/>
          <w:color w:val="FF0000"/>
        </w:rPr>
        <w:t>Plan for construction and installation of other environmental protection projects: The content of construction plans and installation of environmental protection works for the operation phase of the project must clearly show the expected construction time, installation and finishing.</w:t>
      </w:r>
    </w:p>
    <w:p w:rsidR="006E29BF" w:rsidRPr="0044219C" w:rsidRDefault="006E29BF" w:rsidP="0034397A">
      <w:pPr>
        <w:pStyle w:val="ListParagraph"/>
        <w:numPr>
          <w:ilvl w:val="0"/>
          <w:numId w:val="1"/>
        </w:numPr>
        <w:ind w:left="0" w:firstLine="0"/>
        <w:rPr>
          <w:rFonts w:cs="Arial"/>
          <w:color w:val="FF0000"/>
        </w:rPr>
      </w:pPr>
      <w:r w:rsidRPr="006D4109">
        <w:rPr>
          <w:rFonts w:cs="Arial"/>
          <w:color w:val="FF0000"/>
        </w:rPr>
        <w:t>Environmental monitoring program during the construction phase of the project: The content of the environmental monitoring program should clearly state the monitoring position, monitoring frequency, monitoring parameters and technical standards and regulationsapplied to assess environmental sample quality with approved sampling locations in environmental impact assessment reports</w:t>
      </w:r>
    </w:p>
    <w:p w:rsidR="0044219C" w:rsidRPr="0044219C" w:rsidRDefault="0044219C" w:rsidP="001077C9">
      <w:pPr>
        <w:pStyle w:val="Heading3"/>
        <w:ind w:left="0" w:firstLine="0"/>
      </w:pPr>
      <w:r>
        <w:t xml:space="preserve"> </w:t>
      </w:r>
      <w:bookmarkStart w:id="30" w:name="_Toc23607591"/>
      <w:r w:rsidR="001077C9" w:rsidRPr="001077C9">
        <w:t>Acquire the comments and complete the Detailed Engineering Design</w:t>
      </w:r>
      <w:bookmarkEnd w:id="30"/>
    </w:p>
    <w:p w:rsidR="001077C9" w:rsidRPr="00BF2051" w:rsidRDefault="001077C9" w:rsidP="0034397A">
      <w:pPr>
        <w:pStyle w:val="ListParagraph"/>
        <w:numPr>
          <w:ilvl w:val="0"/>
          <w:numId w:val="1"/>
        </w:numPr>
        <w:ind w:left="0" w:firstLine="0"/>
        <w:rPr>
          <w:rFonts w:cs="Arial"/>
          <w:color w:val="auto"/>
        </w:rPr>
      </w:pPr>
      <w:r w:rsidRPr="00BF2051">
        <w:rPr>
          <w:rFonts w:cs="Arial"/>
          <w:color w:val="auto"/>
        </w:rPr>
        <w:t>Prepare a report explaining the comments of related parties in the Design Workshop and adjust the Detailed Engineering Design according to the opinions of the parties in the Design Workshop and the opinions of the Detailed Design Verification Consultant.</w:t>
      </w:r>
    </w:p>
    <w:p w:rsidR="001077C9" w:rsidRPr="00BF2051" w:rsidRDefault="001077C9" w:rsidP="0034397A">
      <w:pPr>
        <w:pStyle w:val="ListParagraph"/>
        <w:numPr>
          <w:ilvl w:val="0"/>
          <w:numId w:val="1"/>
        </w:numPr>
        <w:ind w:left="0" w:firstLine="0"/>
        <w:rPr>
          <w:rFonts w:cs="Arial"/>
          <w:color w:val="auto"/>
        </w:rPr>
      </w:pPr>
      <w:r w:rsidRPr="00BF2051">
        <w:rPr>
          <w:rFonts w:cs="Arial"/>
          <w:color w:val="auto"/>
        </w:rPr>
        <w:lastRenderedPageBreak/>
        <w:t xml:space="preserve">A </w:t>
      </w:r>
      <w:r w:rsidRPr="00BF2051">
        <w:rPr>
          <w:rFonts w:cs="Arial"/>
          <w:color w:val="auto"/>
          <w:lang w:val="en-US"/>
        </w:rPr>
        <w:t xml:space="preserve">Technical </w:t>
      </w:r>
      <w:r w:rsidRPr="00BF2051">
        <w:rPr>
          <w:rFonts w:cs="Arial"/>
          <w:color w:val="auto"/>
        </w:rPr>
        <w:t>Design Workshop will be organized after recruiting Consultants. The workshop will involve related parties including consultants, PPMUs, PPC representatives, experts, operational management units, and representatives of the people who are benefited from the project.</w:t>
      </w:r>
    </w:p>
    <w:p w:rsidR="001077C9" w:rsidRPr="00BF2051" w:rsidRDefault="001077C9" w:rsidP="0034397A">
      <w:pPr>
        <w:pStyle w:val="ListParagraph"/>
        <w:numPr>
          <w:ilvl w:val="0"/>
          <w:numId w:val="1"/>
        </w:numPr>
        <w:ind w:left="0" w:firstLine="0"/>
        <w:rPr>
          <w:rFonts w:cs="Arial"/>
          <w:color w:val="auto"/>
        </w:rPr>
      </w:pPr>
      <w:r w:rsidRPr="00BF2051">
        <w:rPr>
          <w:rFonts w:cs="Arial"/>
          <w:color w:val="auto"/>
        </w:rPr>
        <w:t>The meeting will provide critical feedbacks from the parties, the Consultant will present about DED, acquire comments to adjust DED if the comments are appropriate.</w:t>
      </w:r>
    </w:p>
    <w:p w:rsidR="001077C9" w:rsidRPr="001077C9" w:rsidRDefault="001077C9" w:rsidP="001077C9">
      <w:pPr>
        <w:pStyle w:val="Heading3"/>
        <w:ind w:left="0" w:firstLine="0"/>
        <w:rPr>
          <w:lang w:val="vi-VN"/>
        </w:rPr>
      </w:pPr>
      <w:bookmarkStart w:id="31" w:name="_Toc23607592"/>
      <w:r w:rsidRPr="001077C9">
        <w:t>Present the content of the Detailed Engineering Design in the meeting held by PPC.</w:t>
      </w:r>
      <w:bookmarkEnd w:id="31"/>
    </w:p>
    <w:p w:rsidR="001077C9" w:rsidRPr="00BF2051" w:rsidRDefault="001077C9" w:rsidP="0034397A">
      <w:pPr>
        <w:pStyle w:val="ListParagraph"/>
        <w:numPr>
          <w:ilvl w:val="0"/>
          <w:numId w:val="1"/>
        </w:numPr>
        <w:ind w:left="0" w:firstLine="0"/>
        <w:rPr>
          <w:rFonts w:cs="Arial"/>
          <w:color w:val="auto"/>
        </w:rPr>
      </w:pPr>
      <w:r w:rsidRPr="00BF2051">
        <w:rPr>
          <w:rFonts w:cs="Arial"/>
          <w:color w:val="auto"/>
        </w:rPr>
        <w:t>After receiving appraisal opinions of the agencies under PPC, PPC will hold a meeting to discuss about DED. During the meeting, the Consultant will present about DED, explain the comments in the meeting and adjust the DED according to those comments.</w:t>
      </w:r>
    </w:p>
    <w:p w:rsidR="001077C9" w:rsidRPr="00BF2051" w:rsidRDefault="001077C9" w:rsidP="0034397A">
      <w:pPr>
        <w:pStyle w:val="ListParagraph"/>
        <w:numPr>
          <w:ilvl w:val="0"/>
          <w:numId w:val="1"/>
        </w:numPr>
        <w:ind w:left="0" w:firstLine="0"/>
        <w:rPr>
          <w:rFonts w:cs="Arial"/>
          <w:color w:val="auto"/>
        </w:rPr>
      </w:pPr>
      <w:r w:rsidRPr="00BF2051">
        <w:rPr>
          <w:rFonts w:cs="Arial"/>
          <w:color w:val="auto"/>
        </w:rPr>
        <w:t>Complete the Detailed Engineering Design for approval</w:t>
      </w:r>
    </w:p>
    <w:p w:rsidR="002742EF" w:rsidRPr="002742EF" w:rsidRDefault="002742EF" w:rsidP="002742EF">
      <w:pPr>
        <w:pStyle w:val="Heading3"/>
        <w:ind w:left="0" w:firstLine="0"/>
      </w:pPr>
      <w:bookmarkStart w:id="32" w:name="_Toc23607593"/>
      <w:r w:rsidRPr="002742EF">
        <w:t>Requirements for supervision of the detailed engineering design authors’right.</w:t>
      </w:r>
      <w:bookmarkEnd w:id="32"/>
    </w:p>
    <w:p w:rsidR="002742EF" w:rsidRPr="00680344" w:rsidRDefault="002742EF" w:rsidP="0034397A">
      <w:pPr>
        <w:pStyle w:val="ListParagraph"/>
        <w:numPr>
          <w:ilvl w:val="0"/>
          <w:numId w:val="1"/>
        </w:numPr>
        <w:ind w:left="0" w:firstLine="0"/>
        <w:rPr>
          <w:rFonts w:cs="Arial"/>
          <w:color w:val="auto"/>
        </w:rPr>
      </w:pPr>
      <w:r w:rsidRPr="00680344">
        <w:rPr>
          <w:rFonts w:cs="Arial"/>
          <w:color w:val="auto"/>
        </w:rPr>
        <w:t>The consultant is responsible for conducting supervision of the authors’right according to the current regulations (Decree 46/2015/ND-CP on quality management and construction maintenance).</w:t>
      </w:r>
    </w:p>
    <w:p w:rsidR="002742EF" w:rsidRPr="00680344" w:rsidRDefault="002742EF" w:rsidP="0034397A">
      <w:pPr>
        <w:pStyle w:val="ListParagraph"/>
        <w:numPr>
          <w:ilvl w:val="0"/>
          <w:numId w:val="1"/>
        </w:numPr>
        <w:ind w:left="0" w:firstLine="0"/>
        <w:rPr>
          <w:rFonts w:cs="Arial"/>
          <w:color w:val="auto"/>
        </w:rPr>
      </w:pPr>
      <w:r w:rsidRPr="00680344">
        <w:rPr>
          <w:rFonts w:cs="Arial"/>
          <w:color w:val="auto"/>
        </w:rPr>
        <w:t>Appointing the qualified people to supervise the authors’right during the construction process. The main tasks are as follows: responsible for explaining and clarifying construction design documents to the Investor and other contractors for management and construction in accordance with the design; modify the design for the content which is not consistent with the actual standards and conditions of the project; detect er</w:t>
      </w:r>
      <w:r w:rsidR="00680344">
        <w:rPr>
          <w:rFonts w:cs="Arial"/>
          <w:color w:val="auto"/>
        </w:rPr>
        <w:t>rors compared to the design;</w:t>
      </w:r>
    </w:p>
    <w:p w:rsidR="00680344" w:rsidRPr="00680344" w:rsidRDefault="00680344" w:rsidP="00680344">
      <w:pPr>
        <w:pStyle w:val="Heading2"/>
        <w:ind w:left="0" w:firstLine="0"/>
      </w:pPr>
      <w:bookmarkStart w:id="33" w:name="_Toc23607594"/>
      <w:r w:rsidRPr="00680344">
        <w:lastRenderedPageBreak/>
        <w:t>Essential Documents attached to the TOR needing to be observed and referred</w:t>
      </w:r>
      <w:bookmarkEnd w:id="33"/>
      <w:r w:rsidRPr="00680344">
        <w:t xml:space="preserve"> </w:t>
      </w:r>
    </w:p>
    <w:p w:rsidR="00680344" w:rsidRPr="00680344" w:rsidRDefault="00680344" w:rsidP="0034397A">
      <w:pPr>
        <w:pStyle w:val="Heading3"/>
        <w:numPr>
          <w:ilvl w:val="0"/>
          <w:numId w:val="15"/>
        </w:numPr>
      </w:pPr>
      <w:bookmarkStart w:id="34" w:name="_Toc23607595"/>
      <w:r w:rsidRPr="00680344">
        <w:t>The Guidelines for Detailed Engineering Design</w:t>
      </w:r>
      <w:bookmarkEnd w:id="34"/>
    </w:p>
    <w:p w:rsidR="00680344" w:rsidRPr="005904AE" w:rsidRDefault="00680344" w:rsidP="0034397A">
      <w:pPr>
        <w:pStyle w:val="ListParagraph"/>
        <w:numPr>
          <w:ilvl w:val="0"/>
          <w:numId w:val="1"/>
        </w:numPr>
        <w:ind w:left="0" w:firstLine="0"/>
        <w:rPr>
          <w:rFonts w:cs="Arial"/>
          <w:color w:val="auto"/>
        </w:rPr>
      </w:pPr>
      <w:r w:rsidRPr="005904AE">
        <w:rPr>
          <w:rFonts w:cs="Arial"/>
          <w:color w:val="auto"/>
        </w:rPr>
        <w:t>The Guidelines for Detailed Engineering Design (Revised version 2019) is prepared to guide the detailed engineering design process, for use by MARD, DARDs, SPPMUs/PPMUs involved in the WEIDAP Project, and ADB, AWP, and will be included/ attached to the Terms of Reference for the procurement of services for detailed engineering designs with support from CPO/CPMU.</w:t>
      </w:r>
    </w:p>
    <w:p w:rsidR="00680344" w:rsidRPr="005904AE" w:rsidRDefault="00680344" w:rsidP="0034397A">
      <w:pPr>
        <w:pStyle w:val="ListParagraph"/>
        <w:numPr>
          <w:ilvl w:val="0"/>
          <w:numId w:val="1"/>
        </w:numPr>
        <w:ind w:left="0" w:firstLine="0"/>
        <w:rPr>
          <w:rFonts w:cs="Arial"/>
          <w:color w:val="auto"/>
        </w:rPr>
      </w:pPr>
      <w:r w:rsidRPr="005904AE">
        <w:rPr>
          <w:rFonts w:cs="Arial"/>
          <w:color w:val="auto"/>
        </w:rPr>
        <w:t>The Guidelines, which give the Key Design Principles for design of the Subprojects as well as specific guidance for Subrojects in each Province, shall be observed by the detailed engineering design consultants.</w:t>
      </w:r>
    </w:p>
    <w:p w:rsidR="00680344" w:rsidRPr="005904AE" w:rsidRDefault="00680344" w:rsidP="0034397A">
      <w:pPr>
        <w:pStyle w:val="ListParagraph"/>
        <w:numPr>
          <w:ilvl w:val="0"/>
          <w:numId w:val="1"/>
        </w:numPr>
        <w:ind w:left="0" w:firstLine="0"/>
        <w:rPr>
          <w:rFonts w:cs="Arial"/>
          <w:color w:val="auto"/>
        </w:rPr>
      </w:pPr>
      <w:r w:rsidRPr="005904AE">
        <w:rPr>
          <w:rFonts w:cs="Arial"/>
          <w:color w:val="auto"/>
        </w:rPr>
        <w:t>The Guidelines for Detailed Engineering Design can be downloaded at:</w:t>
      </w:r>
      <w:r w:rsidR="005904AE">
        <w:rPr>
          <w:rFonts w:cs="Arial"/>
          <w:color w:val="auto"/>
          <w:lang w:val="en-US"/>
        </w:rPr>
        <w:t xml:space="preserve"> </w:t>
      </w:r>
      <w:hyperlink r:id="rId9" w:history="1">
        <w:r w:rsidR="005904AE" w:rsidRPr="009D24B5">
          <w:rPr>
            <w:rStyle w:val="Hyperlink"/>
            <w:rFonts w:cs="Arial"/>
          </w:rPr>
          <w:t>http://onlinedroughtcontrol.com/FinalRevisedGuidelines4DED.pdf</w:t>
        </w:r>
      </w:hyperlink>
      <w:r w:rsidR="005904AE">
        <w:rPr>
          <w:rFonts w:cs="Arial"/>
          <w:color w:val="00B0F0"/>
          <w:u w:val="single"/>
          <w:lang w:val="en-US"/>
        </w:rPr>
        <w:t xml:space="preserve"> </w:t>
      </w:r>
    </w:p>
    <w:p w:rsidR="00680344" w:rsidRPr="005904AE" w:rsidRDefault="00680344" w:rsidP="003C0085">
      <w:pPr>
        <w:pStyle w:val="Heading3"/>
      </w:pPr>
      <w:bookmarkStart w:id="35" w:name="_Toc23607596"/>
      <w:r w:rsidRPr="005904AE">
        <w:t>The Subproject Report: Cam Ranh – Suoi Dau Subproject</w:t>
      </w:r>
      <w:bookmarkEnd w:id="35"/>
    </w:p>
    <w:p w:rsidR="00680344" w:rsidRPr="005904AE" w:rsidRDefault="00680344" w:rsidP="0034397A">
      <w:pPr>
        <w:pStyle w:val="ListParagraph"/>
        <w:numPr>
          <w:ilvl w:val="0"/>
          <w:numId w:val="1"/>
        </w:numPr>
        <w:ind w:left="0" w:firstLine="0"/>
        <w:rPr>
          <w:rFonts w:cs="Arial"/>
          <w:color w:val="auto"/>
        </w:rPr>
      </w:pPr>
      <w:r w:rsidRPr="005904AE">
        <w:rPr>
          <w:rFonts w:cs="Arial"/>
          <w:color w:val="auto"/>
        </w:rPr>
        <w:t>The consultants shall also review the following report when preparing t</w:t>
      </w:r>
      <w:r w:rsidR="005904AE">
        <w:rPr>
          <w:rFonts w:cs="Arial"/>
          <w:color w:val="auto"/>
        </w:rPr>
        <w:t>he detailed engineering designs</w:t>
      </w:r>
      <w:r w:rsidR="005904AE">
        <w:rPr>
          <w:rFonts w:cs="Arial"/>
          <w:color w:val="auto"/>
          <w:lang w:val="en-US"/>
        </w:rPr>
        <w:t xml:space="preserve">: </w:t>
      </w:r>
      <w:r w:rsidRPr="005904AE">
        <w:rPr>
          <w:rFonts w:cs="Arial"/>
          <w:color w:val="auto"/>
        </w:rPr>
        <w:t>“Sub</w:t>
      </w:r>
      <w:r w:rsidR="005904AE" w:rsidRPr="005904AE">
        <w:rPr>
          <w:rFonts w:cs="Arial"/>
          <w:color w:val="auto"/>
        </w:rPr>
        <w:t>project</w:t>
      </w:r>
      <w:r w:rsidR="005904AE" w:rsidRPr="005904AE">
        <w:rPr>
          <w:rFonts w:cs="Arial"/>
          <w:color w:val="auto"/>
          <w:lang w:val="en-US"/>
        </w:rPr>
        <w:t xml:space="preserve"> </w:t>
      </w:r>
      <w:r w:rsidRPr="005904AE">
        <w:rPr>
          <w:rFonts w:cs="Arial"/>
          <w:color w:val="auto"/>
        </w:rPr>
        <w:t>Report: Cam Ranh – Suoi Dau Subproject”</w:t>
      </w:r>
      <w:r w:rsidR="005904AE">
        <w:rPr>
          <w:rFonts w:cs="Arial"/>
          <w:color w:val="auto"/>
          <w:lang w:val="en-US"/>
        </w:rPr>
        <w:t xml:space="preserve"> at </w:t>
      </w:r>
      <w:hyperlink r:id="rId10" w:history="1">
        <w:r w:rsidR="005904AE" w:rsidRPr="009D24B5">
          <w:rPr>
            <w:rStyle w:val="Hyperlink"/>
            <w:rFonts w:cs="Arial"/>
          </w:rPr>
          <w:t>https://www.adb.org/sites/default/files/linked-documents/49404-002-sd-07.pdf</w:t>
        </w:r>
      </w:hyperlink>
      <w:r w:rsidR="005904AE">
        <w:rPr>
          <w:rFonts w:cs="Arial"/>
          <w:color w:val="00B0F0"/>
          <w:u w:val="single"/>
          <w:lang w:val="en-US"/>
        </w:rPr>
        <w:t xml:space="preserve"> </w:t>
      </w:r>
    </w:p>
    <w:p w:rsidR="00680344" w:rsidRPr="005904AE" w:rsidRDefault="00680344" w:rsidP="0034397A">
      <w:pPr>
        <w:pStyle w:val="ListParagraph"/>
        <w:numPr>
          <w:ilvl w:val="0"/>
          <w:numId w:val="1"/>
        </w:numPr>
        <w:ind w:left="0" w:firstLine="0"/>
        <w:rPr>
          <w:rFonts w:cs="Arial"/>
          <w:color w:val="auto"/>
        </w:rPr>
      </w:pPr>
      <w:r w:rsidRPr="005904AE">
        <w:rPr>
          <w:rFonts w:cs="Arial"/>
          <w:color w:val="auto"/>
        </w:rPr>
        <w:t>This report is one of the linked documents to the ADB’s  Report and Recommendation to the President (RRP: VIE 49404-002) on the proposed loan, grant, and administration of grant to Viet Nam for the Water Efficiency Improvement in Drought-Affected Provinces Project.</w:t>
      </w:r>
    </w:p>
    <w:p w:rsidR="00680344" w:rsidRPr="00680344" w:rsidRDefault="00680344" w:rsidP="005904AE">
      <w:pPr>
        <w:pStyle w:val="Heading3"/>
        <w:ind w:left="0" w:firstLine="0"/>
      </w:pPr>
      <w:bookmarkStart w:id="36" w:name="_Toc23607597"/>
      <w:r w:rsidRPr="00680344">
        <w:t>The Design Principles for Subprojects</w:t>
      </w:r>
      <w:bookmarkEnd w:id="36"/>
    </w:p>
    <w:p w:rsidR="00680344" w:rsidRPr="005904AE" w:rsidRDefault="00680344" w:rsidP="0034397A">
      <w:pPr>
        <w:pStyle w:val="ListParagraph"/>
        <w:numPr>
          <w:ilvl w:val="0"/>
          <w:numId w:val="1"/>
        </w:numPr>
        <w:ind w:left="0" w:firstLine="0"/>
        <w:rPr>
          <w:rFonts w:cs="Arial"/>
          <w:color w:val="auto"/>
        </w:rPr>
      </w:pPr>
      <w:r w:rsidRPr="005904AE">
        <w:rPr>
          <w:rFonts w:cs="Arial"/>
          <w:color w:val="auto"/>
        </w:rPr>
        <w:t xml:space="preserve">The Design Principles for Subprojects can be downloaded at: </w:t>
      </w:r>
      <w:hyperlink r:id="rId11" w:history="1">
        <w:r w:rsidR="005904AE" w:rsidRPr="009D24B5">
          <w:rPr>
            <w:rStyle w:val="Hyperlink"/>
            <w:rFonts w:cs="Arial"/>
          </w:rPr>
          <w:t>https://www.adb.org/sites/default/files/linked-documents/49404-002-sd-01.pdf</w:t>
        </w:r>
      </w:hyperlink>
      <w:r w:rsidR="005904AE">
        <w:rPr>
          <w:rFonts w:cs="Arial"/>
          <w:color w:val="00B0F0"/>
          <w:u w:val="single"/>
          <w:lang w:val="en-US"/>
        </w:rPr>
        <w:t xml:space="preserve"> </w:t>
      </w:r>
    </w:p>
    <w:p w:rsidR="00680344" w:rsidRPr="005904AE" w:rsidRDefault="00680344" w:rsidP="0034397A">
      <w:pPr>
        <w:pStyle w:val="ListParagraph"/>
        <w:numPr>
          <w:ilvl w:val="0"/>
          <w:numId w:val="1"/>
        </w:numPr>
        <w:ind w:left="0" w:firstLine="0"/>
        <w:rPr>
          <w:rFonts w:cs="Arial"/>
          <w:color w:val="auto"/>
        </w:rPr>
      </w:pPr>
      <w:r w:rsidRPr="005904AE">
        <w:rPr>
          <w:rFonts w:cs="Arial"/>
          <w:color w:val="auto"/>
        </w:rPr>
        <w:t>The Design Principles for Subprojects, especially the specific guidance for System Design Discharges should be referred.</w:t>
      </w:r>
    </w:p>
    <w:p w:rsidR="00680344" w:rsidRPr="00680344" w:rsidRDefault="00680344" w:rsidP="005904AE">
      <w:pPr>
        <w:pStyle w:val="Heading3"/>
        <w:ind w:left="0" w:firstLine="0"/>
      </w:pPr>
      <w:bookmarkStart w:id="37" w:name="_Toc23607598"/>
      <w:r w:rsidRPr="00680344">
        <w:lastRenderedPageBreak/>
        <w:t>The Feasibility Study report</w:t>
      </w:r>
      <w:bookmarkEnd w:id="37"/>
    </w:p>
    <w:p w:rsidR="00680344" w:rsidRPr="005904AE" w:rsidRDefault="00680344" w:rsidP="0034397A">
      <w:pPr>
        <w:pStyle w:val="ListParagraph"/>
        <w:numPr>
          <w:ilvl w:val="0"/>
          <w:numId w:val="1"/>
        </w:numPr>
        <w:ind w:left="0" w:firstLine="0"/>
        <w:rPr>
          <w:rFonts w:cs="Arial"/>
          <w:color w:val="auto"/>
        </w:rPr>
      </w:pPr>
      <w:r w:rsidRPr="005904AE">
        <w:rPr>
          <w:rFonts w:cs="Arial"/>
          <w:color w:val="auto"/>
        </w:rPr>
        <w:t>The Feasibility Study for Cam Ranh – Suoi Dau Subproject was approved by Khanh Hoa Provincial People’s Committee at the Decision No. 1807/QĐ-UBND on June 22, 2018.</w:t>
      </w:r>
    </w:p>
    <w:p w:rsidR="0044219C" w:rsidRPr="00D05976" w:rsidRDefault="00680344" w:rsidP="0034397A">
      <w:pPr>
        <w:pStyle w:val="ListParagraph"/>
        <w:numPr>
          <w:ilvl w:val="0"/>
          <w:numId w:val="1"/>
        </w:numPr>
        <w:ind w:left="0" w:firstLine="0"/>
        <w:jc w:val="left"/>
        <w:rPr>
          <w:rFonts w:cs="Arial"/>
          <w:color w:val="auto"/>
        </w:rPr>
      </w:pPr>
      <w:r w:rsidRPr="005904AE">
        <w:rPr>
          <w:rFonts w:cs="Arial"/>
          <w:color w:val="auto"/>
        </w:rPr>
        <w:t>The design consultants shall review the Decision a</w:t>
      </w:r>
      <w:r w:rsidR="005904AE">
        <w:rPr>
          <w:rFonts w:cs="Arial"/>
          <w:color w:val="auto"/>
        </w:rPr>
        <w:t>nd the Feasibility Study</w:t>
      </w:r>
      <w:r w:rsidR="005904AE">
        <w:rPr>
          <w:rFonts w:cs="Arial"/>
          <w:color w:val="auto"/>
          <w:lang w:val="en-US"/>
        </w:rPr>
        <w:t xml:space="preserve"> </w:t>
      </w:r>
      <w:r w:rsidR="005904AE">
        <w:rPr>
          <w:rFonts w:cs="Arial"/>
          <w:color w:val="auto"/>
        </w:rPr>
        <w:t>Report</w:t>
      </w:r>
      <w:r w:rsidR="005904AE">
        <w:rPr>
          <w:rFonts w:cs="Arial"/>
          <w:color w:val="auto"/>
          <w:lang w:val="en-US"/>
        </w:rPr>
        <w:t xml:space="preserve"> </w:t>
      </w:r>
      <w:r w:rsidR="005904AE">
        <w:rPr>
          <w:rFonts w:cs="Arial"/>
          <w:color w:val="auto"/>
        </w:rPr>
        <w:t>at</w:t>
      </w:r>
      <w:r w:rsidR="005904AE">
        <w:rPr>
          <w:rFonts w:cs="Arial"/>
          <w:color w:val="auto"/>
          <w:lang w:val="en-US"/>
        </w:rPr>
        <w:t xml:space="preserve"> </w:t>
      </w:r>
      <w:r w:rsidR="005904AE">
        <w:rPr>
          <w:rFonts w:cs="Arial"/>
          <w:color w:val="auto"/>
        </w:rPr>
        <w:t>:</w:t>
      </w:r>
      <w:r w:rsidR="005904AE">
        <w:rPr>
          <w:rFonts w:cs="Arial"/>
          <w:color w:val="auto"/>
          <w:lang w:val="en-US"/>
        </w:rPr>
        <w:t xml:space="preserve"> </w:t>
      </w:r>
      <w:hyperlink r:id="rId12" w:history="1">
        <w:r w:rsidR="005904AE" w:rsidRPr="009D24B5">
          <w:rPr>
            <w:rStyle w:val="Hyperlink"/>
            <w:rFonts w:cs="Arial"/>
          </w:rPr>
          <w:t>http://onlinedroughtcontrol.com/DecisionOfCamRanh-SuoiDauPPConApprovingtheFS.pdf</w:t>
        </w:r>
      </w:hyperlink>
      <w:r w:rsidRPr="005904AE">
        <w:rPr>
          <w:rFonts w:cs="Arial"/>
          <w:color w:val="auto"/>
        </w:rPr>
        <w:t>,</w:t>
      </w:r>
      <w:r w:rsidR="005904AE">
        <w:rPr>
          <w:rFonts w:cs="Arial"/>
          <w:color w:val="auto"/>
          <w:lang w:val="en-US"/>
        </w:rPr>
        <w:t xml:space="preserve"> </w:t>
      </w:r>
      <w:r w:rsidR="005904AE">
        <w:rPr>
          <w:rFonts w:cs="Arial"/>
          <w:color w:val="auto"/>
        </w:rPr>
        <w:t>and</w:t>
      </w:r>
      <w:r w:rsidR="005904AE">
        <w:rPr>
          <w:rFonts w:cs="Arial"/>
          <w:color w:val="auto"/>
          <w:lang w:val="en-US"/>
        </w:rPr>
        <w:t xml:space="preserve"> </w:t>
      </w:r>
      <w:hyperlink r:id="rId13" w:history="1">
        <w:r w:rsidR="005904AE" w:rsidRPr="009D24B5">
          <w:rPr>
            <w:rStyle w:val="Hyperlink"/>
            <w:rFonts w:cs="Arial"/>
          </w:rPr>
          <w:t>http://onlinedroughtcontrol.com/CamRanh-SuoiDauFeasibilityStudyReport.pdf</w:t>
        </w:r>
      </w:hyperlink>
      <w:r w:rsidR="005904AE">
        <w:rPr>
          <w:rFonts w:cs="Arial"/>
          <w:color w:val="auto"/>
          <w:lang w:val="en-US"/>
        </w:rPr>
        <w:t xml:space="preserve"> </w:t>
      </w:r>
    </w:p>
    <w:p w:rsidR="00D05976" w:rsidRDefault="00D05976" w:rsidP="00D05976">
      <w:pPr>
        <w:pStyle w:val="Heading1"/>
      </w:pPr>
      <w:bookmarkStart w:id="38" w:name="_Toc23607599"/>
      <w:r w:rsidRPr="00D05976">
        <w:t>IMPLEMENTATION DURATION TIME</w:t>
      </w:r>
      <w:bookmarkEnd w:id="38"/>
    </w:p>
    <w:p w:rsidR="00D05976" w:rsidRPr="003D139D" w:rsidRDefault="00D05976" w:rsidP="003D139D">
      <w:pPr>
        <w:pStyle w:val="ListParagraph"/>
      </w:pPr>
      <w:r w:rsidRPr="003D139D">
        <w:t>Consultancy services for the detailed engineering design are expected to begin just after signing the contract. Contract implementation duration is 270 days (09 months). The technical proposal of the Consultant will include an action plan with expected members of the consulting team and the progress of mobilizing experts and support staff:</w:t>
      </w:r>
    </w:p>
    <w:p w:rsidR="003D139D" w:rsidRPr="00D024AD" w:rsidRDefault="003D139D" w:rsidP="00D024AD">
      <w:pPr>
        <w:pStyle w:val="ListParagraph"/>
      </w:pPr>
      <w:r w:rsidRPr="00D024AD">
        <w:t>+ Phase 1</w:t>
      </w:r>
      <w:r w:rsidR="00D024AD" w:rsidRPr="00D024AD">
        <w:t>( From the effective date of the contract to Day 90</w:t>
      </w:r>
      <w:r w:rsidR="00D024AD">
        <w:rPr>
          <w:lang w:val="en-US"/>
        </w:rPr>
        <w:t>)</w:t>
      </w:r>
      <w:r w:rsidRPr="00D024AD">
        <w:t>: Researching on improving FS and geological topography, learning experience in Australia (according to the proposed plan of CPO and the Australian Water Partnership (AWP)</w:t>
      </w:r>
      <w:r w:rsidR="00D024AD" w:rsidRPr="00D024AD">
        <w:t xml:space="preserve">) </w:t>
      </w:r>
    </w:p>
    <w:p w:rsidR="003D139D" w:rsidRPr="003D139D" w:rsidRDefault="003D139D" w:rsidP="003D139D">
      <w:pPr>
        <w:pStyle w:val="ListParagraph"/>
      </w:pPr>
      <w:r w:rsidRPr="003D139D">
        <w:t>+  Phase 2</w:t>
      </w:r>
      <w:r w:rsidR="00D024AD">
        <w:rPr>
          <w:lang w:val="en-US"/>
        </w:rPr>
        <w:t xml:space="preserve"> (Day 91 to Day 210)</w:t>
      </w:r>
      <w:r w:rsidRPr="003D139D">
        <w:t>: Carrying out the detailed design.</w:t>
      </w:r>
    </w:p>
    <w:p w:rsidR="003D139D" w:rsidRPr="003D139D" w:rsidRDefault="003D139D" w:rsidP="003D139D">
      <w:pPr>
        <w:pStyle w:val="ListParagraph"/>
      </w:pPr>
      <w:r w:rsidRPr="003D139D">
        <w:t>+ Phase 3</w:t>
      </w:r>
      <w:r w:rsidR="00D024AD">
        <w:rPr>
          <w:lang w:val="en-US"/>
        </w:rPr>
        <w:t xml:space="preserve"> (Day 211 to Day </w:t>
      </w:r>
      <w:r w:rsidR="00B15454">
        <w:rPr>
          <w:lang w:val="en-US"/>
        </w:rPr>
        <w:t>240)</w:t>
      </w:r>
      <w:r w:rsidRPr="003D139D">
        <w:t>: Organizing the Design workshop, acquiring the opinions of related parties to complete the design and submitting detailed design documents.</w:t>
      </w:r>
    </w:p>
    <w:p w:rsidR="00D05976" w:rsidRDefault="003D139D" w:rsidP="003D139D">
      <w:pPr>
        <w:pStyle w:val="ListParagraph"/>
        <w:rPr>
          <w:lang w:val="en-US"/>
        </w:rPr>
      </w:pPr>
      <w:r w:rsidRPr="003D139D">
        <w:t>+ Phase 4</w:t>
      </w:r>
      <w:r w:rsidR="00B15454">
        <w:rPr>
          <w:lang w:val="en-US"/>
        </w:rPr>
        <w:t xml:space="preserve"> (Day 241 to Day 270)</w:t>
      </w:r>
      <w:r w:rsidRPr="003D139D">
        <w:t>: Coordinating with PPMU and related parties to report, explain and finalize the detailed design until it is approved.</w:t>
      </w:r>
    </w:p>
    <w:p w:rsidR="00C267FC" w:rsidRDefault="00C267FC" w:rsidP="00367950">
      <w:pPr>
        <w:pStyle w:val="Heading1"/>
      </w:pPr>
      <w:bookmarkStart w:id="39" w:name="_Toc23607600"/>
      <w:r>
        <w:lastRenderedPageBreak/>
        <w:t xml:space="preserve">REPORTING REQUIREMENTS AND TIME </w:t>
      </w:r>
      <w:r w:rsidRPr="00367950">
        <w:t>SCHEDULE</w:t>
      </w:r>
      <w:r>
        <w:tab/>
        <w:t xml:space="preserve">FOR </w:t>
      </w:r>
      <w:r w:rsidRPr="00C267FC">
        <w:t>SUBMISSIONS OF THE DELIVERABLES</w:t>
      </w:r>
      <w:bookmarkEnd w:id="39"/>
    </w:p>
    <w:p w:rsidR="00C267FC" w:rsidRDefault="00C267FC" w:rsidP="0034397A">
      <w:pPr>
        <w:pStyle w:val="Heading2"/>
        <w:numPr>
          <w:ilvl w:val="0"/>
          <w:numId w:val="16"/>
        </w:numPr>
        <w:ind w:left="0" w:firstLine="0"/>
      </w:pPr>
      <w:bookmarkStart w:id="40" w:name="_Toc23607601"/>
      <w:r w:rsidRPr="00C267FC">
        <w:t>Reporting requirements</w:t>
      </w:r>
      <w:bookmarkEnd w:id="40"/>
    </w:p>
    <w:p w:rsidR="00C267FC" w:rsidRPr="00C267FC" w:rsidRDefault="00C267FC" w:rsidP="00C267FC">
      <w:pPr>
        <w:pStyle w:val="ListParagraph"/>
        <w:ind w:firstLine="720"/>
        <w:rPr>
          <w:rFonts w:cs="Arial"/>
          <w:color w:val="auto"/>
        </w:rPr>
      </w:pPr>
      <w:r w:rsidRPr="00C267FC">
        <w:rPr>
          <w:rFonts w:cs="Arial"/>
          <w:color w:val="auto"/>
        </w:rPr>
        <w:t>The dossiers of the detailed engineering design must be prepared in accordance with the relevant sectoral norms, standards, and other relevant regulations and procedures of the State, and the WEIDAP guideline for detailed engineering designs (See 3.2.3 a) ).</w:t>
      </w:r>
    </w:p>
    <w:p w:rsidR="00C267FC" w:rsidRPr="00C267FC" w:rsidRDefault="00C267FC" w:rsidP="00C267FC">
      <w:pPr>
        <w:pStyle w:val="ListParagraph"/>
        <w:ind w:firstLine="720"/>
        <w:rPr>
          <w:rFonts w:cs="Arial"/>
          <w:color w:val="auto"/>
        </w:rPr>
      </w:pPr>
      <w:r w:rsidRPr="00C267FC">
        <w:rPr>
          <w:rFonts w:cs="Arial"/>
          <w:color w:val="auto"/>
        </w:rPr>
        <w:t>The main report and working papers: Composition and volume of reports must complying with the National Technical Regulation on the composition, contents of the technical design dossier and detailed engineering design of hydraulic works QCVN 04-02: 2010/BNN-PTNT.</w:t>
      </w:r>
    </w:p>
    <w:p w:rsidR="00C267FC" w:rsidRPr="00C267FC" w:rsidRDefault="00C267FC" w:rsidP="00C267FC">
      <w:pPr>
        <w:pStyle w:val="ListParagraph"/>
        <w:rPr>
          <w:rFonts w:cs="Arial"/>
          <w:color w:val="auto"/>
        </w:rPr>
      </w:pPr>
      <w:r w:rsidRPr="00C267FC">
        <w:rPr>
          <w:rFonts w:cs="Arial"/>
          <w:color w:val="auto"/>
        </w:rPr>
        <w:t>Language of the dossiers and reports: Vietnamese and English</w:t>
      </w:r>
    </w:p>
    <w:p w:rsidR="00C267FC" w:rsidRDefault="00C267FC" w:rsidP="00C267FC">
      <w:pPr>
        <w:pStyle w:val="ListParagraph"/>
      </w:pPr>
      <w:r>
        <w:rPr>
          <w:lang w:val="en-US"/>
        </w:rPr>
        <w:t>(i</w:t>
      </w:r>
      <w:r>
        <w:t>)</w:t>
      </w:r>
      <w:r>
        <w:tab/>
        <w:t>Main report</w:t>
      </w:r>
    </w:p>
    <w:p w:rsidR="00C267FC" w:rsidRDefault="00C267FC" w:rsidP="00C267FC">
      <w:pPr>
        <w:pStyle w:val="ListParagraph"/>
      </w:pPr>
      <w:r>
        <w:rPr>
          <w:lang w:val="en-US"/>
        </w:rPr>
        <w:t>(ii</w:t>
      </w:r>
      <w:r>
        <w:t>)</w:t>
      </w:r>
      <w:r>
        <w:tab/>
        <w:t xml:space="preserve">Specific working papers:  </w:t>
      </w:r>
    </w:p>
    <w:p w:rsidR="00C267FC" w:rsidRPr="00C267FC" w:rsidRDefault="00C267FC" w:rsidP="0034397A">
      <w:pPr>
        <w:pStyle w:val="ListParagraph"/>
        <w:numPr>
          <w:ilvl w:val="0"/>
          <w:numId w:val="1"/>
        </w:numPr>
        <w:ind w:left="0" w:firstLine="0"/>
        <w:rPr>
          <w:rFonts w:cs="Arial"/>
          <w:color w:val="auto"/>
        </w:rPr>
      </w:pPr>
      <w:r w:rsidRPr="00C267FC">
        <w:rPr>
          <w:rFonts w:cs="Arial"/>
          <w:color w:val="auto"/>
        </w:rPr>
        <w:t>Topographical report: complying with the standards on topography</w:t>
      </w:r>
    </w:p>
    <w:p w:rsidR="00C267FC" w:rsidRPr="00C267FC" w:rsidRDefault="00C267FC" w:rsidP="0034397A">
      <w:pPr>
        <w:pStyle w:val="ListParagraph"/>
        <w:numPr>
          <w:ilvl w:val="0"/>
          <w:numId w:val="1"/>
        </w:numPr>
        <w:ind w:left="0" w:firstLine="0"/>
        <w:rPr>
          <w:rFonts w:cs="Arial"/>
          <w:color w:val="auto"/>
        </w:rPr>
      </w:pPr>
      <w:r w:rsidRPr="00C267FC">
        <w:rPr>
          <w:rFonts w:cs="Arial"/>
          <w:color w:val="auto"/>
        </w:rPr>
        <w:t>Geological report: complying with the standards on geology</w:t>
      </w:r>
    </w:p>
    <w:p w:rsidR="00C267FC" w:rsidRPr="00C267FC" w:rsidRDefault="00C267FC" w:rsidP="0034397A">
      <w:pPr>
        <w:pStyle w:val="ListParagraph"/>
        <w:numPr>
          <w:ilvl w:val="0"/>
          <w:numId w:val="1"/>
        </w:numPr>
        <w:ind w:left="0" w:firstLine="0"/>
        <w:rPr>
          <w:rFonts w:cs="Arial"/>
          <w:color w:val="auto"/>
        </w:rPr>
      </w:pPr>
      <w:r w:rsidRPr="00C267FC">
        <w:rPr>
          <w:rFonts w:cs="Arial"/>
          <w:color w:val="auto"/>
        </w:rPr>
        <w:t>Hydrometeorological - water balance report: complying with the standards on hydrometeorological and water balance</w:t>
      </w:r>
    </w:p>
    <w:p w:rsidR="00C267FC" w:rsidRPr="00C267FC" w:rsidRDefault="00C267FC" w:rsidP="0034397A">
      <w:pPr>
        <w:pStyle w:val="ListParagraph"/>
        <w:numPr>
          <w:ilvl w:val="0"/>
          <w:numId w:val="1"/>
        </w:numPr>
        <w:ind w:left="0" w:firstLine="0"/>
        <w:rPr>
          <w:rFonts w:cs="Arial"/>
          <w:color w:val="auto"/>
        </w:rPr>
      </w:pPr>
      <w:r w:rsidRPr="00C267FC">
        <w:rPr>
          <w:rFonts w:cs="Arial"/>
          <w:color w:val="auto"/>
        </w:rPr>
        <w:t>Structure design report</w:t>
      </w:r>
    </w:p>
    <w:p w:rsidR="00C267FC" w:rsidRPr="00C267FC" w:rsidRDefault="00C267FC" w:rsidP="0034397A">
      <w:pPr>
        <w:pStyle w:val="ListParagraph"/>
        <w:numPr>
          <w:ilvl w:val="0"/>
          <w:numId w:val="1"/>
        </w:numPr>
        <w:ind w:left="0" w:firstLine="0"/>
        <w:rPr>
          <w:rFonts w:cs="Arial"/>
          <w:color w:val="auto"/>
        </w:rPr>
      </w:pPr>
      <w:r w:rsidRPr="00C267FC">
        <w:rPr>
          <w:rFonts w:cs="Arial"/>
          <w:color w:val="auto"/>
        </w:rPr>
        <w:t>Mechanical design report</w:t>
      </w:r>
    </w:p>
    <w:p w:rsidR="00C267FC" w:rsidRPr="00C267FC" w:rsidRDefault="00C267FC" w:rsidP="0034397A">
      <w:pPr>
        <w:pStyle w:val="ListParagraph"/>
        <w:numPr>
          <w:ilvl w:val="0"/>
          <w:numId w:val="1"/>
        </w:numPr>
        <w:ind w:left="0" w:firstLine="0"/>
        <w:rPr>
          <w:rFonts w:cs="Arial"/>
          <w:color w:val="auto"/>
        </w:rPr>
      </w:pPr>
      <w:r w:rsidRPr="00C267FC">
        <w:rPr>
          <w:rFonts w:cs="Arial"/>
          <w:color w:val="auto"/>
        </w:rPr>
        <w:t>Electric design report</w:t>
      </w:r>
    </w:p>
    <w:p w:rsidR="00C267FC" w:rsidRPr="00C267FC" w:rsidRDefault="00C267FC" w:rsidP="0034397A">
      <w:pPr>
        <w:pStyle w:val="ListParagraph"/>
        <w:numPr>
          <w:ilvl w:val="0"/>
          <w:numId w:val="1"/>
        </w:numPr>
        <w:ind w:left="0" w:firstLine="0"/>
        <w:rPr>
          <w:rFonts w:cs="Arial"/>
          <w:color w:val="auto"/>
        </w:rPr>
      </w:pPr>
      <w:r w:rsidRPr="00C267FC">
        <w:rPr>
          <w:rFonts w:cs="Arial"/>
          <w:color w:val="auto"/>
        </w:rPr>
        <w:t>Report on construction organization and measures</w:t>
      </w:r>
    </w:p>
    <w:p w:rsidR="00C267FC" w:rsidRPr="00C267FC" w:rsidRDefault="00C267FC" w:rsidP="0034397A">
      <w:pPr>
        <w:pStyle w:val="ListParagraph"/>
        <w:numPr>
          <w:ilvl w:val="0"/>
          <w:numId w:val="1"/>
        </w:numPr>
        <w:ind w:left="0" w:firstLine="0"/>
        <w:rPr>
          <w:rFonts w:cs="Arial"/>
          <w:color w:val="auto"/>
        </w:rPr>
      </w:pPr>
      <w:r w:rsidRPr="00C267FC">
        <w:rPr>
          <w:rFonts w:cs="Arial"/>
          <w:color w:val="auto"/>
        </w:rPr>
        <w:t xml:space="preserve">Report on operation and maintenance rules </w:t>
      </w:r>
    </w:p>
    <w:p w:rsidR="00C267FC" w:rsidRPr="00C267FC" w:rsidRDefault="00C267FC" w:rsidP="00C267FC">
      <w:pPr>
        <w:pStyle w:val="ListParagraph"/>
        <w:rPr>
          <w:lang w:val="en-US"/>
        </w:rPr>
      </w:pPr>
      <w:r>
        <w:rPr>
          <w:lang w:val="en-US"/>
        </w:rPr>
        <w:t>(iii</w:t>
      </w:r>
      <w:r w:rsidRPr="00C267FC">
        <w:rPr>
          <w:lang w:val="en-US"/>
        </w:rPr>
        <w:t>)</w:t>
      </w:r>
      <w:r w:rsidRPr="00C267FC">
        <w:rPr>
          <w:lang w:val="en-US"/>
        </w:rPr>
        <w:tab/>
        <w:t xml:space="preserve">Drawings </w:t>
      </w:r>
    </w:p>
    <w:p w:rsidR="00C267FC" w:rsidRPr="00C267FC" w:rsidRDefault="00C267FC" w:rsidP="0034397A">
      <w:pPr>
        <w:pStyle w:val="ListParagraph"/>
        <w:numPr>
          <w:ilvl w:val="0"/>
          <w:numId w:val="1"/>
        </w:numPr>
        <w:ind w:left="0" w:firstLine="0"/>
        <w:rPr>
          <w:rFonts w:cs="Arial"/>
          <w:color w:val="auto"/>
        </w:rPr>
      </w:pPr>
      <w:r w:rsidRPr="00C267FC">
        <w:rPr>
          <w:rFonts w:cs="Arial"/>
          <w:color w:val="auto"/>
        </w:rPr>
        <w:lastRenderedPageBreak/>
        <w:t xml:space="preserve">Site geological engineering drawings: complying with the promulgated regulations on the composition and volume of geological survey in the project planning and design stages. </w:t>
      </w:r>
    </w:p>
    <w:p w:rsidR="00C267FC" w:rsidRPr="00C267FC" w:rsidRDefault="00C267FC" w:rsidP="0034397A">
      <w:pPr>
        <w:pStyle w:val="ListParagraph"/>
        <w:numPr>
          <w:ilvl w:val="0"/>
          <w:numId w:val="1"/>
        </w:numPr>
        <w:ind w:left="0" w:firstLine="0"/>
        <w:rPr>
          <w:rFonts w:cs="Arial"/>
          <w:color w:val="auto"/>
        </w:rPr>
      </w:pPr>
      <w:r w:rsidRPr="00C267FC">
        <w:rPr>
          <w:rFonts w:cs="Arial"/>
          <w:color w:val="auto"/>
        </w:rPr>
        <w:t>Drawings of structure status</w:t>
      </w:r>
    </w:p>
    <w:p w:rsidR="00C267FC" w:rsidRPr="00C267FC" w:rsidRDefault="00C267FC" w:rsidP="0034397A">
      <w:pPr>
        <w:pStyle w:val="ListParagraph"/>
        <w:numPr>
          <w:ilvl w:val="0"/>
          <w:numId w:val="1"/>
        </w:numPr>
        <w:ind w:left="0" w:firstLine="0"/>
        <w:rPr>
          <w:rFonts w:cs="Arial"/>
          <w:color w:val="auto"/>
        </w:rPr>
      </w:pPr>
      <w:r w:rsidRPr="00C267FC">
        <w:rPr>
          <w:rFonts w:cs="Arial"/>
          <w:color w:val="auto"/>
        </w:rPr>
        <w:t>Structure design drawings: showing the entire contents of a detailed design of structures, including the location, size, details of elements, layout of equipment, construction measures, and measures to protect the ecological environment, operation, management and maintenance of structures. The design drawings must show full and accurate details to allow the practical construction on site in accordance with the design requirements; honestly reflecting the contents of the approved basic designs; presenting clearly, scientifically and easily to understand in the prescribed format.</w:t>
      </w:r>
    </w:p>
    <w:p w:rsidR="00C267FC" w:rsidRPr="00C267FC" w:rsidRDefault="00C267FC" w:rsidP="0034397A">
      <w:pPr>
        <w:pStyle w:val="ListParagraph"/>
        <w:numPr>
          <w:ilvl w:val="0"/>
          <w:numId w:val="1"/>
        </w:numPr>
        <w:ind w:left="0" w:firstLine="0"/>
        <w:rPr>
          <w:rFonts w:cs="Arial"/>
          <w:color w:val="auto"/>
        </w:rPr>
      </w:pPr>
      <w:r w:rsidRPr="00C267FC">
        <w:rPr>
          <w:rFonts w:cs="Arial"/>
          <w:color w:val="auto"/>
        </w:rPr>
        <w:t>Mechanical design drawings</w:t>
      </w:r>
    </w:p>
    <w:p w:rsidR="00C267FC" w:rsidRPr="00C267FC" w:rsidRDefault="00C267FC" w:rsidP="0034397A">
      <w:pPr>
        <w:pStyle w:val="ListParagraph"/>
        <w:numPr>
          <w:ilvl w:val="0"/>
          <w:numId w:val="1"/>
        </w:numPr>
        <w:ind w:left="0" w:firstLine="0"/>
        <w:rPr>
          <w:rFonts w:cs="Arial"/>
          <w:color w:val="auto"/>
        </w:rPr>
      </w:pPr>
      <w:r w:rsidRPr="00C267FC">
        <w:rPr>
          <w:rFonts w:cs="Arial"/>
          <w:color w:val="auto"/>
        </w:rPr>
        <w:t>Electrical design drawings</w:t>
      </w:r>
    </w:p>
    <w:p w:rsidR="00C267FC" w:rsidRPr="00C267FC" w:rsidRDefault="00C267FC" w:rsidP="0034397A">
      <w:pPr>
        <w:pStyle w:val="ListParagraph"/>
        <w:numPr>
          <w:ilvl w:val="0"/>
          <w:numId w:val="1"/>
        </w:numPr>
        <w:ind w:left="0" w:firstLine="0"/>
        <w:rPr>
          <w:rFonts w:cs="Arial"/>
          <w:color w:val="auto"/>
        </w:rPr>
      </w:pPr>
      <w:r w:rsidRPr="00C267FC">
        <w:rPr>
          <w:rFonts w:cs="Arial"/>
          <w:color w:val="auto"/>
        </w:rPr>
        <w:t>Design drawings for construction organization</w:t>
      </w:r>
    </w:p>
    <w:p w:rsidR="00C267FC" w:rsidRDefault="00C267FC" w:rsidP="00C267FC">
      <w:pPr>
        <w:pStyle w:val="Heading2"/>
        <w:ind w:left="0" w:firstLine="0"/>
      </w:pPr>
      <w:bookmarkStart w:id="41" w:name="_Toc23607602"/>
      <w:r w:rsidRPr="00C267FC">
        <w:t>Time schedule for submissions of the deliverables</w:t>
      </w:r>
      <w:bookmarkEnd w:id="41"/>
    </w:p>
    <w:p w:rsidR="007E6ABB" w:rsidRPr="007E6ABB" w:rsidRDefault="007E6ABB" w:rsidP="007E6ABB">
      <w:pPr>
        <w:jc w:val="center"/>
      </w:pPr>
      <w:r w:rsidRPr="007E6ABB">
        <w:t xml:space="preserve">Table </w:t>
      </w:r>
      <w:r>
        <w:t>5</w:t>
      </w:r>
      <w:r w:rsidRPr="007E6ABB">
        <w:t>: Progress of submitting the deliverables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242"/>
        <w:gridCol w:w="1701"/>
        <w:gridCol w:w="2694"/>
        <w:gridCol w:w="4110"/>
      </w:tblGrid>
      <w:tr w:rsidR="000A3594" w:rsidRPr="001D011E" w:rsidTr="00E8654C">
        <w:trPr>
          <w:tblHeader/>
        </w:trPr>
        <w:tc>
          <w:tcPr>
            <w:tcW w:w="1242" w:type="dxa"/>
          </w:tcPr>
          <w:p w:rsidR="000A3594" w:rsidRPr="001D011E" w:rsidRDefault="000A3594" w:rsidP="00B316D9">
            <w:pPr>
              <w:pStyle w:val="NoSpacing"/>
              <w:rPr>
                <w:rFonts w:cs="Arial"/>
                <w:sz w:val="22"/>
                <w:szCs w:val="22"/>
              </w:rPr>
            </w:pPr>
          </w:p>
        </w:tc>
        <w:tc>
          <w:tcPr>
            <w:tcW w:w="1701" w:type="dxa"/>
          </w:tcPr>
          <w:p w:rsidR="000A3594" w:rsidRPr="007E6ABB" w:rsidRDefault="0009624E" w:rsidP="00B316D9">
            <w:pPr>
              <w:pStyle w:val="NoSpacing"/>
              <w:rPr>
                <w:rFonts w:cs="Arial"/>
                <w:b/>
                <w:sz w:val="22"/>
                <w:szCs w:val="22"/>
              </w:rPr>
            </w:pPr>
            <w:r w:rsidRPr="007E6ABB">
              <w:rPr>
                <w:rFonts w:cs="Arial"/>
                <w:b/>
                <w:sz w:val="22"/>
                <w:szCs w:val="22"/>
              </w:rPr>
              <w:t>Milestone</w:t>
            </w:r>
          </w:p>
        </w:tc>
        <w:tc>
          <w:tcPr>
            <w:tcW w:w="2694" w:type="dxa"/>
          </w:tcPr>
          <w:p w:rsidR="000A3594" w:rsidRPr="007E6ABB" w:rsidRDefault="000A3594" w:rsidP="00B316D9">
            <w:pPr>
              <w:pStyle w:val="NoSpacing"/>
              <w:rPr>
                <w:rFonts w:cs="Arial"/>
                <w:b/>
                <w:sz w:val="22"/>
                <w:szCs w:val="22"/>
              </w:rPr>
            </w:pPr>
            <w:r w:rsidRPr="007E6ABB">
              <w:rPr>
                <w:rFonts w:cs="Arial"/>
                <w:b/>
                <w:sz w:val="22"/>
                <w:szCs w:val="22"/>
              </w:rPr>
              <w:t>Content</w:t>
            </w:r>
          </w:p>
        </w:tc>
        <w:tc>
          <w:tcPr>
            <w:tcW w:w="4110" w:type="dxa"/>
          </w:tcPr>
          <w:p w:rsidR="000A3594" w:rsidRPr="007E6ABB" w:rsidRDefault="000A3594" w:rsidP="00B316D9">
            <w:pPr>
              <w:pStyle w:val="NoSpacing"/>
              <w:rPr>
                <w:rFonts w:cs="Arial"/>
                <w:b/>
                <w:sz w:val="22"/>
                <w:szCs w:val="22"/>
              </w:rPr>
            </w:pPr>
            <w:r w:rsidRPr="007E6ABB">
              <w:rPr>
                <w:rFonts w:cs="Arial"/>
                <w:b/>
                <w:sz w:val="22"/>
                <w:szCs w:val="22"/>
              </w:rPr>
              <w:t>Name of dossier</w:t>
            </w:r>
          </w:p>
        </w:tc>
      </w:tr>
      <w:tr w:rsidR="000A3594" w:rsidRPr="001D011E" w:rsidTr="00E8654C">
        <w:tc>
          <w:tcPr>
            <w:tcW w:w="1242" w:type="dxa"/>
          </w:tcPr>
          <w:p w:rsidR="000A3594" w:rsidRPr="001D011E" w:rsidRDefault="000A3594" w:rsidP="00B316D9">
            <w:pPr>
              <w:pStyle w:val="NoSpacing"/>
              <w:rPr>
                <w:rFonts w:cs="Arial"/>
                <w:b/>
                <w:sz w:val="22"/>
                <w:szCs w:val="22"/>
              </w:rPr>
            </w:pPr>
            <w:r w:rsidRPr="001D011E">
              <w:rPr>
                <w:rFonts w:cs="Arial"/>
                <w:b/>
                <w:sz w:val="22"/>
                <w:szCs w:val="22"/>
              </w:rPr>
              <w:t>Phase 1</w:t>
            </w:r>
          </w:p>
        </w:tc>
        <w:tc>
          <w:tcPr>
            <w:tcW w:w="1701" w:type="dxa"/>
          </w:tcPr>
          <w:p w:rsidR="000A3594" w:rsidRPr="001D011E" w:rsidRDefault="000A3594" w:rsidP="00B316D9">
            <w:pPr>
              <w:pStyle w:val="NoSpacing"/>
              <w:rPr>
                <w:rFonts w:cs="Arial"/>
                <w:sz w:val="22"/>
                <w:szCs w:val="22"/>
              </w:rPr>
            </w:pPr>
            <w:r w:rsidRPr="001D011E">
              <w:rPr>
                <w:rFonts w:cs="Arial"/>
                <w:sz w:val="22"/>
                <w:szCs w:val="22"/>
              </w:rPr>
              <w:t>From the effective date of the contract to Day 90</w:t>
            </w:r>
          </w:p>
        </w:tc>
        <w:tc>
          <w:tcPr>
            <w:tcW w:w="2694" w:type="dxa"/>
          </w:tcPr>
          <w:p w:rsidR="000A3594" w:rsidRPr="001D011E" w:rsidRDefault="000A3594" w:rsidP="00B316D9">
            <w:pPr>
              <w:pStyle w:val="NoSpacing"/>
              <w:rPr>
                <w:rFonts w:cs="Arial"/>
                <w:sz w:val="22"/>
                <w:szCs w:val="22"/>
              </w:rPr>
            </w:pPr>
            <w:r w:rsidRPr="001D011E">
              <w:rPr>
                <w:rFonts w:cs="Arial"/>
                <w:sz w:val="22"/>
                <w:szCs w:val="22"/>
              </w:rPr>
              <w:t>Researching on improving FS and geological topography, learning experience in Australia</w:t>
            </w:r>
          </w:p>
        </w:tc>
        <w:tc>
          <w:tcPr>
            <w:tcW w:w="4110" w:type="dxa"/>
          </w:tcPr>
          <w:p w:rsidR="00C84301" w:rsidRPr="001D011E" w:rsidRDefault="00C84301" w:rsidP="001D011E">
            <w:pPr>
              <w:pStyle w:val="NoSpacing"/>
              <w:jc w:val="left"/>
              <w:rPr>
                <w:rFonts w:cs="Arial"/>
                <w:color w:val="000000" w:themeColor="text1"/>
                <w:sz w:val="22"/>
                <w:szCs w:val="22"/>
                <w:lang w:val="vi-VN"/>
              </w:rPr>
            </w:pPr>
            <w:r w:rsidRPr="001D011E">
              <w:rPr>
                <w:rFonts w:cs="Arial"/>
                <w:sz w:val="22"/>
                <w:szCs w:val="22"/>
              </w:rPr>
              <w:t>(1)</w:t>
            </w:r>
            <w:r w:rsidRPr="001D011E">
              <w:rPr>
                <w:rFonts w:cs="Arial"/>
                <w:color w:val="000000" w:themeColor="text1"/>
                <w:sz w:val="22"/>
                <w:szCs w:val="22"/>
                <w:lang w:val="vi-VN"/>
              </w:rPr>
              <w:t>Topographic survey diary</w:t>
            </w:r>
          </w:p>
          <w:p w:rsidR="00C84301" w:rsidRPr="001D011E" w:rsidRDefault="00C84301" w:rsidP="001D011E">
            <w:pPr>
              <w:pStyle w:val="NoSpacing"/>
              <w:jc w:val="left"/>
              <w:rPr>
                <w:rFonts w:cs="Arial"/>
                <w:color w:val="000000" w:themeColor="text1"/>
                <w:sz w:val="22"/>
                <w:szCs w:val="22"/>
                <w:lang w:val="vi-VN"/>
              </w:rPr>
            </w:pPr>
            <w:r w:rsidRPr="001D011E">
              <w:rPr>
                <w:rFonts w:cs="Arial"/>
                <w:sz w:val="22"/>
                <w:szCs w:val="22"/>
              </w:rPr>
              <w:t>(2)</w:t>
            </w:r>
            <w:r w:rsidRPr="001D011E">
              <w:rPr>
                <w:rFonts w:cs="Arial"/>
                <w:color w:val="000000" w:themeColor="text1"/>
                <w:sz w:val="22"/>
                <w:szCs w:val="22"/>
                <w:lang w:val="vi-VN"/>
              </w:rPr>
              <w:t>Topographic survey report</w:t>
            </w:r>
          </w:p>
          <w:p w:rsidR="00C84301" w:rsidRPr="001D011E" w:rsidRDefault="00C84301" w:rsidP="001D011E">
            <w:pPr>
              <w:pStyle w:val="NoSpacing"/>
              <w:jc w:val="left"/>
              <w:rPr>
                <w:rFonts w:cs="Arial"/>
                <w:color w:val="000000" w:themeColor="text1"/>
                <w:sz w:val="22"/>
                <w:szCs w:val="22"/>
                <w:lang w:val="vi-VN"/>
              </w:rPr>
            </w:pPr>
            <w:r w:rsidRPr="001D011E">
              <w:rPr>
                <w:rFonts w:cs="Arial"/>
                <w:sz w:val="22"/>
                <w:szCs w:val="22"/>
              </w:rPr>
              <w:t>(3)T</w:t>
            </w:r>
            <w:r w:rsidRPr="001D011E">
              <w:rPr>
                <w:rFonts w:cs="Arial"/>
                <w:color w:val="000000" w:themeColor="text1"/>
                <w:sz w:val="22"/>
                <w:szCs w:val="22"/>
                <w:lang w:val="vi-VN"/>
              </w:rPr>
              <w:t>opographic survey</w:t>
            </w:r>
            <w:r w:rsidRPr="001D011E">
              <w:rPr>
                <w:rFonts w:cs="Arial"/>
                <w:sz w:val="22"/>
                <w:szCs w:val="22"/>
                <w:lang w:val="vi-VN"/>
              </w:rPr>
              <w:t xml:space="preserve"> </w:t>
            </w:r>
            <w:r w:rsidRPr="001D011E">
              <w:rPr>
                <w:rFonts w:cs="Arial"/>
                <w:color w:val="000000" w:themeColor="text1"/>
                <w:sz w:val="22"/>
                <w:szCs w:val="22"/>
              </w:rPr>
              <w:t>processed data</w:t>
            </w:r>
            <w:r w:rsidRPr="001D011E">
              <w:rPr>
                <w:rFonts w:cs="Arial"/>
                <w:sz w:val="22"/>
                <w:szCs w:val="22"/>
                <w:lang w:val="vi-VN"/>
              </w:rPr>
              <w:t xml:space="preserve"> data</w:t>
            </w:r>
          </w:p>
          <w:p w:rsidR="000A3594" w:rsidRPr="001D011E" w:rsidRDefault="00C84301" w:rsidP="001D011E">
            <w:pPr>
              <w:pStyle w:val="NoSpacing"/>
              <w:jc w:val="left"/>
              <w:rPr>
                <w:rFonts w:cs="Arial"/>
                <w:sz w:val="22"/>
                <w:szCs w:val="22"/>
              </w:rPr>
            </w:pPr>
            <w:r w:rsidRPr="001D011E">
              <w:rPr>
                <w:rFonts w:cs="Arial"/>
                <w:sz w:val="22"/>
                <w:szCs w:val="22"/>
              </w:rPr>
              <w:t>(4)</w:t>
            </w:r>
            <w:r w:rsidRPr="001D011E">
              <w:rPr>
                <w:rFonts w:cs="Arial"/>
                <w:color w:val="000000" w:themeColor="text1"/>
                <w:sz w:val="22"/>
                <w:szCs w:val="22"/>
                <w:lang w:val="vi-VN"/>
              </w:rPr>
              <w:t>Topographic survey drawings</w:t>
            </w:r>
          </w:p>
          <w:p w:rsidR="00C84301" w:rsidRPr="001D011E" w:rsidRDefault="00C84301" w:rsidP="001D011E">
            <w:pPr>
              <w:pStyle w:val="NoSpacing"/>
              <w:jc w:val="left"/>
              <w:rPr>
                <w:rFonts w:cs="Arial"/>
                <w:color w:val="000000" w:themeColor="text1"/>
                <w:sz w:val="22"/>
                <w:szCs w:val="22"/>
                <w:lang w:val="vi-VN"/>
              </w:rPr>
            </w:pPr>
            <w:r w:rsidRPr="001D011E">
              <w:rPr>
                <w:rFonts w:cs="Arial"/>
                <w:sz w:val="22"/>
                <w:szCs w:val="22"/>
              </w:rPr>
              <w:t>(5)</w:t>
            </w:r>
            <w:r w:rsidRPr="001D011E">
              <w:rPr>
                <w:rFonts w:cs="Arial"/>
                <w:color w:val="000000" w:themeColor="text1"/>
                <w:sz w:val="22"/>
                <w:szCs w:val="22"/>
                <w:lang w:val="vi-VN"/>
              </w:rPr>
              <w:t>Geological survey diary</w:t>
            </w:r>
          </w:p>
          <w:p w:rsidR="00C84301" w:rsidRPr="001D011E" w:rsidRDefault="00C84301" w:rsidP="001D011E">
            <w:pPr>
              <w:pStyle w:val="NoSpacing"/>
              <w:jc w:val="left"/>
              <w:rPr>
                <w:rFonts w:cs="Arial"/>
                <w:color w:val="000000" w:themeColor="text1"/>
                <w:sz w:val="22"/>
                <w:szCs w:val="22"/>
                <w:lang w:val="vi-VN"/>
              </w:rPr>
            </w:pPr>
            <w:r w:rsidRPr="001D011E">
              <w:rPr>
                <w:rFonts w:cs="Arial"/>
                <w:sz w:val="22"/>
                <w:szCs w:val="22"/>
              </w:rPr>
              <w:t>(6)</w:t>
            </w:r>
            <w:r w:rsidRPr="001D011E">
              <w:rPr>
                <w:rFonts w:cs="Arial"/>
                <w:color w:val="000000" w:themeColor="text1"/>
                <w:sz w:val="22"/>
                <w:szCs w:val="22"/>
                <w:lang w:val="vi-VN"/>
              </w:rPr>
              <w:t>Geological construction survey report</w:t>
            </w:r>
          </w:p>
          <w:p w:rsidR="00C84301" w:rsidRPr="001D011E" w:rsidRDefault="00C84301" w:rsidP="001D011E">
            <w:pPr>
              <w:pStyle w:val="NoSpacing"/>
              <w:jc w:val="left"/>
              <w:rPr>
                <w:rFonts w:cs="Arial"/>
                <w:color w:val="000000" w:themeColor="text1"/>
                <w:sz w:val="22"/>
                <w:szCs w:val="22"/>
                <w:lang w:val="vi-VN"/>
              </w:rPr>
            </w:pPr>
            <w:r w:rsidRPr="001D011E">
              <w:rPr>
                <w:rFonts w:cs="Arial"/>
                <w:sz w:val="22"/>
                <w:szCs w:val="22"/>
              </w:rPr>
              <w:t>(7)</w:t>
            </w:r>
            <w:r w:rsidRPr="001D011E">
              <w:rPr>
                <w:rFonts w:cs="Arial"/>
                <w:color w:val="000000" w:themeColor="text1"/>
                <w:sz w:val="22"/>
                <w:szCs w:val="22"/>
                <w:lang w:val="vi-VN"/>
              </w:rPr>
              <w:t>Geological construction survey drawings</w:t>
            </w:r>
          </w:p>
          <w:p w:rsidR="00C84301" w:rsidRPr="001D011E" w:rsidRDefault="00C84301" w:rsidP="001D011E">
            <w:pPr>
              <w:pStyle w:val="NoSpacing"/>
              <w:jc w:val="left"/>
              <w:rPr>
                <w:rFonts w:cs="Arial"/>
                <w:color w:val="000000" w:themeColor="text1"/>
                <w:sz w:val="22"/>
                <w:szCs w:val="22"/>
                <w:lang w:val="vi-VN"/>
              </w:rPr>
            </w:pPr>
            <w:r w:rsidRPr="001D011E">
              <w:rPr>
                <w:rFonts w:cs="Arial"/>
                <w:sz w:val="22"/>
                <w:szCs w:val="22"/>
              </w:rPr>
              <w:t>(8)</w:t>
            </w:r>
            <w:r w:rsidRPr="001D011E">
              <w:rPr>
                <w:rFonts w:cs="Arial"/>
                <w:color w:val="000000" w:themeColor="text1"/>
                <w:sz w:val="22"/>
                <w:szCs w:val="22"/>
                <w:lang w:val="vi-VN"/>
              </w:rPr>
              <w:t>Original testing documets</w:t>
            </w:r>
          </w:p>
          <w:p w:rsidR="00C84301" w:rsidRPr="001D011E" w:rsidRDefault="00C84301" w:rsidP="001D011E">
            <w:pPr>
              <w:pStyle w:val="NoSpacing"/>
              <w:jc w:val="left"/>
              <w:rPr>
                <w:rFonts w:cs="Arial"/>
                <w:sz w:val="22"/>
                <w:szCs w:val="22"/>
              </w:rPr>
            </w:pPr>
            <w:r w:rsidRPr="001D011E">
              <w:rPr>
                <w:rFonts w:cs="Arial"/>
                <w:sz w:val="22"/>
                <w:szCs w:val="22"/>
              </w:rPr>
              <w:t>(</w:t>
            </w:r>
            <w:r w:rsidR="001D011E">
              <w:rPr>
                <w:rFonts w:cs="Arial"/>
                <w:sz w:val="22"/>
                <w:szCs w:val="22"/>
              </w:rPr>
              <w:t>9)</w:t>
            </w:r>
            <w:r w:rsidR="001D011E" w:rsidRPr="001D011E">
              <w:rPr>
                <w:rFonts w:cs="Arial"/>
                <w:sz w:val="22"/>
                <w:szCs w:val="22"/>
              </w:rPr>
              <w:t xml:space="preserve">Australia </w:t>
            </w:r>
            <w:r w:rsidRPr="001D011E">
              <w:rPr>
                <w:rFonts w:cs="Arial"/>
                <w:sz w:val="22"/>
                <w:szCs w:val="22"/>
              </w:rPr>
              <w:t>Study tour report</w:t>
            </w:r>
          </w:p>
        </w:tc>
      </w:tr>
      <w:tr w:rsidR="000A3594" w:rsidRPr="001D011E" w:rsidTr="00E8654C">
        <w:tc>
          <w:tcPr>
            <w:tcW w:w="1242" w:type="dxa"/>
          </w:tcPr>
          <w:p w:rsidR="000A3594" w:rsidRPr="001D011E" w:rsidRDefault="000A3594" w:rsidP="00B316D9">
            <w:pPr>
              <w:pStyle w:val="NoSpacing"/>
              <w:rPr>
                <w:rFonts w:cs="Arial"/>
                <w:b/>
                <w:sz w:val="22"/>
                <w:szCs w:val="22"/>
              </w:rPr>
            </w:pPr>
            <w:r w:rsidRPr="001D011E">
              <w:rPr>
                <w:rFonts w:cs="Arial"/>
                <w:b/>
                <w:sz w:val="22"/>
                <w:szCs w:val="22"/>
              </w:rPr>
              <w:t>Phase 2</w:t>
            </w:r>
          </w:p>
        </w:tc>
        <w:tc>
          <w:tcPr>
            <w:tcW w:w="1701" w:type="dxa"/>
          </w:tcPr>
          <w:p w:rsidR="000A3594" w:rsidRPr="002F321E" w:rsidRDefault="000A3594" w:rsidP="00B316D9">
            <w:pPr>
              <w:pStyle w:val="NoSpacing"/>
              <w:rPr>
                <w:rFonts w:cs="Arial"/>
                <w:sz w:val="22"/>
                <w:szCs w:val="22"/>
                <w:highlight w:val="cyan"/>
              </w:rPr>
            </w:pPr>
            <w:r w:rsidRPr="002F321E">
              <w:rPr>
                <w:rFonts w:cs="Arial"/>
                <w:sz w:val="22"/>
                <w:szCs w:val="22"/>
                <w:highlight w:val="cyan"/>
              </w:rPr>
              <w:t>Day 211 to Day 240</w:t>
            </w:r>
          </w:p>
        </w:tc>
        <w:tc>
          <w:tcPr>
            <w:tcW w:w="2694" w:type="dxa"/>
          </w:tcPr>
          <w:p w:rsidR="000A3594" w:rsidRPr="002F321E" w:rsidRDefault="000A3594" w:rsidP="00B316D9">
            <w:pPr>
              <w:pStyle w:val="NoSpacing"/>
              <w:rPr>
                <w:rFonts w:cs="Arial"/>
                <w:sz w:val="22"/>
                <w:szCs w:val="22"/>
                <w:highlight w:val="cyan"/>
              </w:rPr>
            </w:pPr>
            <w:r w:rsidRPr="002F321E">
              <w:rPr>
                <w:rFonts w:cs="Arial"/>
                <w:sz w:val="22"/>
                <w:szCs w:val="22"/>
                <w:highlight w:val="cyan"/>
              </w:rPr>
              <w:t xml:space="preserve">Organizing the Design workshop, acquiring the opinions of related parties to complete the design and submitting detailed design </w:t>
            </w:r>
            <w:r w:rsidRPr="002F321E">
              <w:rPr>
                <w:rFonts w:cs="Arial"/>
                <w:sz w:val="22"/>
                <w:szCs w:val="22"/>
                <w:highlight w:val="cyan"/>
              </w:rPr>
              <w:lastRenderedPageBreak/>
              <w:t>documents.</w:t>
            </w:r>
          </w:p>
        </w:tc>
        <w:tc>
          <w:tcPr>
            <w:tcW w:w="4110" w:type="dxa"/>
          </w:tcPr>
          <w:p w:rsidR="001D011E" w:rsidRPr="002F321E" w:rsidRDefault="001D011E" w:rsidP="001D011E">
            <w:pPr>
              <w:pStyle w:val="NoSpacing"/>
              <w:jc w:val="left"/>
              <w:rPr>
                <w:rFonts w:cs="Arial"/>
                <w:sz w:val="22"/>
                <w:szCs w:val="22"/>
                <w:highlight w:val="cyan"/>
              </w:rPr>
            </w:pPr>
            <w:r w:rsidRPr="002F321E">
              <w:rPr>
                <w:rFonts w:cs="Arial"/>
                <w:sz w:val="22"/>
                <w:szCs w:val="22"/>
                <w:highlight w:val="cyan"/>
              </w:rPr>
              <w:lastRenderedPageBreak/>
              <w:t>(10)Minutes of Design</w:t>
            </w:r>
          </w:p>
          <w:p w:rsidR="001D011E" w:rsidRPr="002F321E" w:rsidRDefault="001D011E" w:rsidP="001D011E">
            <w:pPr>
              <w:pStyle w:val="NoSpacing"/>
              <w:jc w:val="left"/>
              <w:rPr>
                <w:rFonts w:cs="Arial"/>
                <w:sz w:val="22"/>
                <w:szCs w:val="22"/>
                <w:highlight w:val="cyan"/>
              </w:rPr>
            </w:pPr>
            <w:r w:rsidRPr="002F321E">
              <w:rPr>
                <w:rFonts w:cs="Arial"/>
                <w:sz w:val="22"/>
                <w:szCs w:val="22"/>
                <w:highlight w:val="cyan"/>
              </w:rPr>
              <w:t>Workshops</w:t>
            </w:r>
          </w:p>
        </w:tc>
      </w:tr>
      <w:tr w:rsidR="000A3594" w:rsidRPr="001D011E" w:rsidTr="00E8654C">
        <w:tc>
          <w:tcPr>
            <w:tcW w:w="1242" w:type="dxa"/>
          </w:tcPr>
          <w:p w:rsidR="000A3594" w:rsidRPr="001D011E" w:rsidRDefault="000A3594" w:rsidP="00B316D9">
            <w:pPr>
              <w:pStyle w:val="NoSpacing"/>
              <w:rPr>
                <w:rFonts w:cs="Arial"/>
                <w:b/>
                <w:sz w:val="22"/>
                <w:szCs w:val="22"/>
              </w:rPr>
            </w:pPr>
            <w:r w:rsidRPr="001D011E">
              <w:rPr>
                <w:rFonts w:cs="Arial"/>
                <w:b/>
                <w:sz w:val="22"/>
                <w:szCs w:val="22"/>
              </w:rPr>
              <w:t>Phase 3</w:t>
            </w:r>
          </w:p>
        </w:tc>
        <w:tc>
          <w:tcPr>
            <w:tcW w:w="1701" w:type="dxa"/>
          </w:tcPr>
          <w:p w:rsidR="000A3594" w:rsidRPr="001D011E" w:rsidRDefault="000A3594" w:rsidP="00B316D9">
            <w:pPr>
              <w:pStyle w:val="NoSpacing"/>
              <w:rPr>
                <w:rFonts w:cs="Arial"/>
                <w:sz w:val="22"/>
                <w:szCs w:val="22"/>
              </w:rPr>
            </w:pPr>
            <w:r w:rsidRPr="001D011E">
              <w:rPr>
                <w:rFonts w:cs="Arial"/>
                <w:sz w:val="22"/>
                <w:szCs w:val="22"/>
              </w:rPr>
              <w:t>Day 91 to Day 210</w:t>
            </w:r>
          </w:p>
        </w:tc>
        <w:tc>
          <w:tcPr>
            <w:tcW w:w="2694" w:type="dxa"/>
          </w:tcPr>
          <w:p w:rsidR="000A3594" w:rsidRPr="001D011E" w:rsidRDefault="000A3594" w:rsidP="00B316D9">
            <w:pPr>
              <w:pStyle w:val="NoSpacing"/>
              <w:rPr>
                <w:rFonts w:cs="Arial"/>
                <w:sz w:val="22"/>
                <w:szCs w:val="22"/>
              </w:rPr>
            </w:pPr>
            <w:r w:rsidRPr="001D011E">
              <w:rPr>
                <w:rFonts w:cs="Arial"/>
                <w:sz w:val="22"/>
                <w:szCs w:val="22"/>
              </w:rPr>
              <w:t>Carrying out the detailed design</w:t>
            </w:r>
          </w:p>
        </w:tc>
        <w:tc>
          <w:tcPr>
            <w:tcW w:w="4110" w:type="dxa"/>
          </w:tcPr>
          <w:p w:rsidR="001D011E" w:rsidRPr="001D011E" w:rsidRDefault="001D011E" w:rsidP="001D011E">
            <w:pPr>
              <w:spacing w:line="320" w:lineRule="exact"/>
              <w:rPr>
                <w:rFonts w:cs="Arial"/>
                <w:sz w:val="22"/>
                <w:szCs w:val="22"/>
              </w:rPr>
            </w:pPr>
            <w:r w:rsidRPr="001D011E">
              <w:rPr>
                <w:rFonts w:cs="Arial"/>
                <w:sz w:val="22"/>
                <w:szCs w:val="22"/>
              </w:rPr>
              <w:t>(11)Hydrological and Irrigation reports</w:t>
            </w:r>
          </w:p>
          <w:p w:rsidR="001D011E" w:rsidRPr="001D011E" w:rsidRDefault="001D011E" w:rsidP="001D011E">
            <w:pPr>
              <w:spacing w:line="320" w:lineRule="exact"/>
              <w:rPr>
                <w:rFonts w:cs="Arial"/>
                <w:sz w:val="22"/>
                <w:szCs w:val="22"/>
              </w:rPr>
            </w:pPr>
            <w:r w:rsidRPr="001D011E">
              <w:rPr>
                <w:rFonts w:cs="Arial"/>
                <w:sz w:val="22"/>
                <w:szCs w:val="22"/>
              </w:rPr>
              <w:t>(12)Mechanical design and electricity reports</w:t>
            </w:r>
          </w:p>
          <w:p w:rsidR="001D011E" w:rsidRPr="001D011E" w:rsidRDefault="001D011E" w:rsidP="001D011E">
            <w:pPr>
              <w:spacing w:line="320" w:lineRule="exact"/>
              <w:rPr>
                <w:rFonts w:cs="Arial"/>
                <w:sz w:val="22"/>
                <w:szCs w:val="22"/>
              </w:rPr>
            </w:pPr>
            <w:r w:rsidRPr="001D011E">
              <w:rPr>
                <w:rFonts w:cs="Arial"/>
                <w:sz w:val="22"/>
                <w:szCs w:val="22"/>
              </w:rPr>
              <w:t>(13)Construction organisation reports</w:t>
            </w:r>
          </w:p>
          <w:p w:rsidR="001D011E" w:rsidRPr="001D011E" w:rsidRDefault="001D011E" w:rsidP="001D011E">
            <w:pPr>
              <w:pStyle w:val="NoSpacing"/>
              <w:rPr>
                <w:rFonts w:cs="Arial"/>
                <w:sz w:val="22"/>
                <w:szCs w:val="22"/>
              </w:rPr>
            </w:pPr>
            <w:r w:rsidRPr="001D011E">
              <w:rPr>
                <w:rFonts w:cs="Arial"/>
                <w:sz w:val="22"/>
                <w:szCs w:val="22"/>
              </w:rPr>
              <w:t>(14)Construction instruction explanation/note</w:t>
            </w:r>
          </w:p>
          <w:p w:rsidR="001D011E" w:rsidRPr="001D011E" w:rsidRDefault="001D011E" w:rsidP="001D011E">
            <w:pPr>
              <w:pStyle w:val="NoSpacing"/>
              <w:rPr>
                <w:rFonts w:cs="Arial"/>
                <w:sz w:val="22"/>
                <w:szCs w:val="22"/>
                <w:lang w:val="pt-BR"/>
              </w:rPr>
            </w:pPr>
            <w:r w:rsidRPr="001D011E">
              <w:rPr>
                <w:rFonts w:cs="Arial"/>
                <w:sz w:val="22"/>
                <w:szCs w:val="22"/>
                <w:lang w:val="pt-BR"/>
              </w:rPr>
              <w:t>(15)Detailed engineering design – cost estimates design explanation/ note</w:t>
            </w:r>
          </w:p>
          <w:p w:rsidR="001D011E" w:rsidRPr="001D011E" w:rsidRDefault="001D011E" w:rsidP="001D011E">
            <w:pPr>
              <w:spacing w:line="320" w:lineRule="exact"/>
              <w:rPr>
                <w:rFonts w:cs="Arial"/>
                <w:i/>
                <w:sz w:val="22"/>
                <w:szCs w:val="22"/>
                <w:lang w:val="pt-BR"/>
              </w:rPr>
            </w:pPr>
            <w:r w:rsidRPr="001D011E">
              <w:rPr>
                <w:rFonts w:cs="Arial"/>
                <w:i/>
                <w:sz w:val="22"/>
                <w:szCs w:val="22"/>
                <w:lang w:val="pt-BR"/>
              </w:rPr>
              <w:t>- Calculating appendix</w:t>
            </w:r>
          </w:p>
          <w:p w:rsidR="001D011E" w:rsidRPr="001D011E" w:rsidRDefault="001D011E" w:rsidP="001D011E">
            <w:pPr>
              <w:spacing w:line="320" w:lineRule="exact"/>
              <w:rPr>
                <w:rFonts w:cs="Arial"/>
                <w:i/>
                <w:sz w:val="22"/>
                <w:szCs w:val="22"/>
                <w:lang w:val="pt-BR"/>
              </w:rPr>
            </w:pPr>
            <w:r w:rsidRPr="001D011E">
              <w:rPr>
                <w:rFonts w:cs="Arial"/>
                <w:i/>
                <w:sz w:val="22"/>
                <w:szCs w:val="22"/>
                <w:lang w:val="pt-BR"/>
              </w:rPr>
              <w:t>- Prognosis appendix</w:t>
            </w:r>
          </w:p>
          <w:p w:rsidR="001D011E" w:rsidRPr="001D011E" w:rsidRDefault="001D011E" w:rsidP="001D011E">
            <w:pPr>
              <w:pStyle w:val="NoSpacing"/>
              <w:rPr>
                <w:rFonts w:cs="Arial"/>
                <w:sz w:val="22"/>
                <w:szCs w:val="22"/>
              </w:rPr>
            </w:pPr>
            <w:r w:rsidRPr="001D011E">
              <w:rPr>
                <w:rFonts w:cs="Arial"/>
                <w:sz w:val="22"/>
                <w:szCs w:val="22"/>
              </w:rPr>
              <w:t>(16)Technical process of O&amp;M</w:t>
            </w:r>
          </w:p>
          <w:p w:rsidR="001D011E" w:rsidRPr="001D011E" w:rsidRDefault="001D011E" w:rsidP="001D011E">
            <w:pPr>
              <w:spacing w:line="320" w:lineRule="exact"/>
              <w:rPr>
                <w:rFonts w:cs="Arial"/>
                <w:sz w:val="22"/>
                <w:szCs w:val="22"/>
              </w:rPr>
            </w:pPr>
            <w:r w:rsidRPr="001D011E">
              <w:rPr>
                <w:rFonts w:cs="Arial"/>
                <w:sz w:val="22"/>
                <w:szCs w:val="22"/>
              </w:rPr>
              <w:t>(17)Hydrological and Irrigation reports</w:t>
            </w:r>
          </w:p>
          <w:p w:rsidR="001D011E" w:rsidRPr="001D011E" w:rsidRDefault="001D011E" w:rsidP="001D011E">
            <w:pPr>
              <w:pStyle w:val="NoSpacing"/>
              <w:rPr>
                <w:rFonts w:cs="Arial"/>
                <w:sz w:val="22"/>
                <w:szCs w:val="22"/>
              </w:rPr>
            </w:pPr>
            <w:r w:rsidRPr="001D011E">
              <w:rPr>
                <w:rFonts w:cs="Arial"/>
                <w:sz w:val="22"/>
                <w:szCs w:val="22"/>
              </w:rPr>
              <w:t>(18)Mechanical design and electricity reports</w:t>
            </w:r>
          </w:p>
          <w:p w:rsidR="001D011E" w:rsidRPr="001D011E" w:rsidRDefault="001D011E" w:rsidP="001D011E">
            <w:pPr>
              <w:spacing w:line="320" w:lineRule="exact"/>
              <w:rPr>
                <w:rFonts w:cs="Arial"/>
                <w:sz w:val="22"/>
                <w:szCs w:val="22"/>
              </w:rPr>
            </w:pPr>
            <w:r w:rsidRPr="001D011E">
              <w:rPr>
                <w:rFonts w:cs="Arial"/>
                <w:sz w:val="22"/>
                <w:szCs w:val="22"/>
              </w:rPr>
              <w:t>(19)Construction organisation reports</w:t>
            </w:r>
          </w:p>
          <w:p w:rsidR="001D011E" w:rsidRPr="001D011E" w:rsidRDefault="001D011E" w:rsidP="001D011E">
            <w:pPr>
              <w:pStyle w:val="NoSpacing"/>
              <w:rPr>
                <w:rFonts w:cs="Arial"/>
                <w:sz w:val="22"/>
                <w:szCs w:val="22"/>
              </w:rPr>
            </w:pPr>
            <w:r w:rsidRPr="001D011E">
              <w:rPr>
                <w:rFonts w:cs="Arial"/>
                <w:sz w:val="22"/>
                <w:szCs w:val="22"/>
              </w:rPr>
              <w:t>Construction instruction explanation/note</w:t>
            </w:r>
          </w:p>
          <w:p w:rsidR="001D011E" w:rsidRPr="001D011E" w:rsidRDefault="001D011E" w:rsidP="001D011E">
            <w:pPr>
              <w:spacing w:line="320" w:lineRule="exact"/>
              <w:rPr>
                <w:rFonts w:cs="Arial"/>
                <w:i/>
                <w:sz w:val="22"/>
                <w:szCs w:val="22"/>
                <w:lang w:val="pt-BR"/>
              </w:rPr>
            </w:pPr>
            <w:r w:rsidRPr="001D011E">
              <w:rPr>
                <w:rFonts w:cs="Arial"/>
                <w:sz w:val="22"/>
                <w:szCs w:val="22"/>
              </w:rPr>
              <w:t>(20)Construction drawings</w:t>
            </w:r>
            <w:r w:rsidRPr="001D011E">
              <w:rPr>
                <w:rFonts w:cs="Arial"/>
                <w:i/>
                <w:sz w:val="22"/>
                <w:szCs w:val="22"/>
                <w:lang w:val="pt-BR"/>
              </w:rPr>
              <w:t xml:space="preserve"> </w:t>
            </w:r>
          </w:p>
          <w:p w:rsidR="001D011E" w:rsidRPr="001D011E" w:rsidRDefault="001D011E" w:rsidP="001D011E">
            <w:pPr>
              <w:spacing w:line="320" w:lineRule="exact"/>
              <w:ind w:firstLine="118"/>
              <w:rPr>
                <w:rFonts w:cs="Arial"/>
                <w:i/>
                <w:sz w:val="22"/>
                <w:szCs w:val="22"/>
                <w:lang w:val="pt-BR"/>
              </w:rPr>
            </w:pPr>
            <w:r>
              <w:rPr>
                <w:rFonts w:cs="Arial"/>
                <w:i/>
                <w:sz w:val="22"/>
                <w:szCs w:val="22"/>
                <w:lang w:val="pt-BR"/>
              </w:rPr>
              <w:t>-</w:t>
            </w:r>
            <w:r w:rsidRPr="001D011E">
              <w:rPr>
                <w:rFonts w:cs="Arial"/>
                <w:i/>
                <w:sz w:val="22"/>
                <w:szCs w:val="22"/>
                <w:lang w:val="pt-BR"/>
              </w:rPr>
              <w:t>Hydraulic design drawings</w:t>
            </w:r>
          </w:p>
          <w:p w:rsidR="001D011E" w:rsidRPr="001D011E" w:rsidRDefault="001D011E" w:rsidP="001D011E">
            <w:pPr>
              <w:spacing w:line="320" w:lineRule="exact"/>
              <w:ind w:firstLine="118"/>
              <w:rPr>
                <w:rFonts w:cs="Arial"/>
                <w:i/>
                <w:sz w:val="22"/>
                <w:szCs w:val="22"/>
                <w:lang w:val="pt-BR"/>
              </w:rPr>
            </w:pPr>
            <w:r w:rsidRPr="001D011E">
              <w:rPr>
                <w:rFonts w:cs="Arial"/>
                <w:i/>
                <w:sz w:val="22"/>
                <w:szCs w:val="22"/>
                <w:lang w:val="pt-BR"/>
              </w:rPr>
              <w:t>-Pumping and pipeline design drawings</w:t>
            </w:r>
          </w:p>
          <w:p w:rsidR="001D011E" w:rsidRPr="001D011E" w:rsidRDefault="001D011E" w:rsidP="001D011E">
            <w:pPr>
              <w:spacing w:line="320" w:lineRule="exact"/>
              <w:ind w:firstLine="118"/>
              <w:rPr>
                <w:rFonts w:cs="Arial"/>
                <w:i/>
                <w:sz w:val="22"/>
                <w:szCs w:val="22"/>
                <w:lang w:val="pt-BR"/>
              </w:rPr>
            </w:pPr>
            <w:r>
              <w:rPr>
                <w:rFonts w:cs="Arial"/>
                <w:i/>
                <w:sz w:val="22"/>
                <w:szCs w:val="22"/>
                <w:lang w:val="pt-BR"/>
              </w:rPr>
              <w:t>-</w:t>
            </w:r>
            <w:r w:rsidRPr="001D011E">
              <w:rPr>
                <w:rFonts w:cs="Arial"/>
                <w:i/>
                <w:sz w:val="22"/>
                <w:szCs w:val="22"/>
                <w:lang w:val="pt-BR"/>
              </w:rPr>
              <w:t>Steel layout drawings</w:t>
            </w:r>
          </w:p>
          <w:p w:rsidR="001D011E" w:rsidRPr="001D011E" w:rsidRDefault="001D011E" w:rsidP="001D011E">
            <w:pPr>
              <w:spacing w:line="320" w:lineRule="exact"/>
              <w:ind w:firstLine="118"/>
              <w:rPr>
                <w:rFonts w:cs="Arial"/>
                <w:i/>
                <w:sz w:val="22"/>
                <w:szCs w:val="22"/>
                <w:lang w:val="pt-BR"/>
              </w:rPr>
            </w:pPr>
            <w:r>
              <w:rPr>
                <w:rFonts w:cs="Arial"/>
                <w:i/>
                <w:sz w:val="22"/>
                <w:szCs w:val="22"/>
                <w:lang w:val="pt-BR"/>
              </w:rPr>
              <w:t>-</w:t>
            </w:r>
            <w:r w:rsidRPr="001D011E">
              <w:rPr>
                <w:rFonts w:cs="Arial"/>
                <w:i/>
                <w:sz w:val="22"/>
                <w:szCs w:val="22"/>
                <w:lang w:val="pt-BR"/>
              </w:rPr>
              <w:t>Mechanical and electricity design drawing</w:t>
            </w:r>
          </w:p>
          <w:p w:rsidR="000A3594" w:rsidRPr="001D011E" w:rsidRDefault="001D011E" w:rsidP="001D011E">
            <w:pPr>
              <w:pStyle w:val="NoSpacing"/>
              <w:rPr>
                <w:rFonts w:cs="Arial"/>
                <w:sz w:val="22"/>
                <w:szCs w:val="22"/>
              </w:rPr>
            </w:pPr>
            <w:r>
              <w:rPr>
                <w:rFonts w:cs="Arial"/>
                <w:i/>
                <w:sz w:val="22"/>
                <w:szCs w:val="22"/>
                <w:lang w:val="pt-BR"/>
              </w:rPr>
              <w:t>-</w:t>
            </w:r>
            <w:r w:rsidRPr="001D011E">
              <w:rPr>
                <w:rFonts w:cs="Arial"/>
                <w:i/>
                <w:sz w:val="22"/>
                <w:szCs w:val="22"/>
                <w:lang w:val="pt-BR"/>
              </w:rPr>
              <w:t>Construction organisation drawings</w:t>
            </w:r>
          </w:p>
        </w:tc>
      </w:tr>
      <w:tr w:rsidR="000A3594" w:rsidRPr="001D011E" w:rsidTr="00E8654C">
        <w:tc>
          <w:tcPr>
            <w:tcW w:w="1242" w:type="dxa"/>
          </w:tcPr>
          <w:p w:rsidR="000A3594" w:rsidRPr="001D011E" w:rsidRDefault="000A3594" w:rsidP="00B316D9">
            <w:pPr>
              <w:pStyle w:val="NoSpacing"/>
              <w:rPr>
                <w:rFonts w:cs="Arial"/>
                <w:b/>
                <w:sz w:val="22"/>
                <w:szCs w:val="22"/>
              </w:rPr>
            </w:pPr>
            <w:r w:rsidRPr="001D011E">
              <w:rPr>
                <w:rFonts w:cs="Arial"/>
                <w:b/>
                <w:sz w:val="22"/>
                <w:szCs w:val="22"/>
              </w:rPr>
              <w:t>Phase 4</w:t>
            </w:r>
          </w:p>
        </w:tc>
        <w:tc>
          <w:tcPr>
            <w:tcW w:w="1701" w:type="dxa"/>
          </w:tcPr>
          <w:p w:rsidR="000A3594" w:rsidRPr="001D011E" w:rsidRDefault="000A3594" w:rsidP="00B316D9">
            <w:pPr>
              <w:pStyle w:val="NoSpacing"/>
              <w:rPr>
                <w:rFonts w:cs="Arial"/>
                <w:sz w:val="22"/>
                <w:szCs w:val="22"/>
              </w:rPr>
            </w:pPr>
            <w:r w:rsidRPr="001D011E">
              <w:rPr>
                <w:rFonts w:cs="Arial"/>
                <w:sz w:val="22"/>
                <w:szCs w:val="22"/>
              </w:rPr>
              <w:t>Day 241 to Day 270</w:t>
            </w:r>
          </w:p>
        </w:tc>
        <w:tc>
          <w:tcPr>
            <w:tcW w:w="2694" w:type="dxa"/>
          </w:tcPr>
          <w:p w:rsidR="000A3594" w:rsidRPr="001D011E" w:rsidRDefault="000A3594" w:rsidP="00B316D9">
            <w:pPr>
              <w:pStyle w:val="NoSpacing"/>
              <w:rPr>
                <w:rFonts w:cs="Arial"/>
                <w:sz w:val="22"/>
                <w:szCs w:val="22"/>
              </w:rPr>
            </w:pPr>
            <w:r w:rsidRPr="001D011E">
              <w:rPr>
                <w:rFonts w:cs="Arial"/>
                <w:sz w:val="22"/>
                <w:szCs w:val="22"/>
              </w:rPr>
              <w:t>Coordinating with PPMU and related parties to report, explain and finalize the detailed design until it is approved</w:t>
            </w:r>
          </w:p>
        </w:tc>
        <w:tc>
          <w:tcPr>
            <w:tcW w:w="4110" w:type="dxa"/>
          </w:tcPr>
          <w:p w:rsidR="000A3594" w:rsidRPr="001D011E" w:rsidRDefault="00A0098F" w:rsidP="00A0098F">
            <w:pPr>
              <w:pStyle w:val="NoSpacing"/>
              <w:rPr>
                <w:rFonts w:cs="Arial"/>
                <w:sz w:val="22"/>
                <w:szCs w:val="22"/>
              </w:rPr>
            </w:pPr>
            <w:r>
              <w:rPr>
                <w:rFonts w:cs="Arial"/>
                <w:sz w:val="22"/>
                <w:szCs w:val="22"/>
              </w:rPr>
              <w:t>Completed Detailed Engineering Design</w:t>
            </w:r>
            <w:r w:rsidR="007E6ABB">
              <w:rPr>
                <w:rFonts w:cs="Arial"/>
                <w:sz w:val="22"/>
                <w:szCs w:val="22"/>
              </w:rPr>
              <w:t xml:space="preserve"> Dossier</w:t>
            </w:r>
          </w:p>
        </w:tc>
      </w:tr>
    </w:tbl>
    <w:p w:rsidR="00E8654C" w:rsidRDefault="00E8654C" w:rsidP="00E8654C">
      <w:pPr>
        <w:pStyle w:val="Heading1"/>
      </w:pPr>
      <w:bookmarkStart w:id="42" w:name="_Toc23607603"/>
      <w:r>
        <w:t>QUALIFICATION REQUIREMENTS FOR CONSULTING FIRM</w:t>
      </w:r>
      <w:bookmarkEnd w:id="42"/>
      <w:r>
        <w:t xml:space="preserve"> </w:t>
      </w:r>
    </w:p>
    <w:p w:rsidR="00E8654C" w:rsidRDefault="00E8654C" w:rsidP="0034397A">
      <w:pPr>
        <w:pStyle w:val="Heading2"/>
        <w:numPr>
          <w:ilvl w:val="0"/>
          <w:numId w:val="17"/>
        </w:numPr>
        <w:ind w:left="0" w:firstLine="0"/>
      </w:pPr>
      <w:bookmarkStart w:id="43" w:name="_Toc23607604"/>
      <w:r>
        <w:t>Requirement for qualifications of the consultant</w:t>
      </w:r>
      <w:bookmarkEnd w:id="43"/>
    </w:p>
    <w:p w:rsidR="00E8654C" w:rsidRDefault="00E8654C" w:rsidP="00E8654C">
      <w:pPr>
        <w:pStyle w:val="ListParagraph"/>
        <w:ind w:firstLine="0"/>
      </w:pPr>
      <w:r>
        <w:rPr>
          <w:lang w:val="en-US"/>
        </w:rPr>
        <w:t xml:space="preserve">-    </w:t>
      </w:r>
      <w:r>
        <w:t xml:space="preserve">The consultant must be a legal entity, or a partnership that meets the requirements of the Advisory Manual for Asian Development Bank and the Borrowers. In particular, the Consultant must meet all conditions under the current regulations; At least 10 years of experience in providing consulting services for ODA-funded projects, including those implemented by the Asian Development Bank (ADB); Consultants must have a team of experts comprising managers, </w:t>
      </w:r>
      <w:r>
        <w:lastRenderedPageBreak/>
        <w:t>experts with expertise and experience in the areas required by the project. Consultants must meet the requirements below:</w:t>
      </w:r>
    </w:p>
    <w:p w:rsidR="00E8654C" w:rsidRDefault="00E8654C" w:rsidP="00E8654C">
      <w:pPr>
        <w:pStyle w:val="ListParagraph"/>
        <w:ind w:firstLine="0"/>
      </w:pPr>
      <w:r>
        <w:t>-</w:t>
      </w:r>
      <w:r>
        <w:tab/>
        <w:t>The consulting firm must meet the eligibility requirements in accordance with current regulations of Vietnam and "Guidelines on the Use of Consultants by Asian Development Bank and Its Borrowers".</w:t>
      </w:r>
    </w:p>
    <w:p w:rsidR="00E8654C" w:rsidRDefault="00E8654C" w:rsidP="00E8654C">
      <w:pPr>
        <w:pStyle w:val="ListParagraph"/>
        <w:ind w:firstLine="0"/>
      </w:pPr>
      <w:r>
        <w:t>-</w:t>
      </w:r>
      <w:r>
        <w:tab/>
        <w:t>The consulting firm must be a unit with full legal status and business registration in accordance with the scope of work; with a certificate of construction consulting activity in accordance with regulations;</w:t>
      </w:r>
    </w:p>
    <w:p w:rsidR="00E8654C" w:rsidRDefault="00E8654C" w:rsidP="00E8654C">
      <w:pPr>
        <w:pStyle w:val="ListParagraph"/>
        <w:ind w:firstLine="0"/>
      </w:pPr>
      <w:r>
        <w:t>-</w:t>
      </w:r>
      <w:r>
        <w:tab/>
        <w:t>The consulting firm has a strong financial capacity in the last 3 years (2016, 2017, 2018), with sufficient infrastructure and necessary equipment for surveying and designing and detailed specifications required;</w:t>
      </w:r>
    </w:p>
    <w:p w:rsidR="00E8654C" w:rsidRDefault="00E8654C" w:rsidP="00E8654C">
      <w:pPr>
        <w:pStyle w:val="ListParagraph"/>
        <w:ind w:firstLine="0"/>
      </w:pPr>
      <w:r>
        <w:t>-</w:t>
      </w:r>
      <w:r>
        <w:tab/>
        <w:t>Having registered information on the National Bidding Network, having a system of quality management and organization in accordance with the current regulations of the State.</w:t>
      </w:r>
    </w:p>
    <w:p w:rsidR="00E8654C" w:rsidRDefault="00E8654C" w:rsidP="00E8654C">
      <w:pPr>
        <w:pStyle w:val="ListParagraph"/>
        <w:ind w:firstLine="0"/>
      </w:pPr>
      <w:r>
        <w:t>-</w:t>
      </w:r>
      <w:r>
        <w:tab/>
        <w:t xml:space="preserve">The consultancy unit must have at least 05 years  of experience and 05 consultancy contracts for project preparation, design of ODA projects and projects in the fields of Agriculture and Rural Development, water resource development and irrigation water supply. The consultancy unit must have experience and at least 03 implemented projects of similar scale and nature in planning and designing pressure irrigation supply pipe systems for HVCs/ agriculture . </w:t>
      </w:r>
    </w:p>
    <w:p w:rsidR="00E8654C" w:rsidRDefault="00E8654C" w:rsidP="00E8654C">
      <w:pPr>
        <w:pStyle w:val="ListParagraph"/>
        <w:ind w:firstLine="0"/>
      </w:pPr>
      <w:r>
        <w:t>-</w:t>
      </w:r>
      <w:r>
        <w:tab/>
        <w:t>All potential consultants must attend an "information workshop" before submitting bids.</w:t>
      </w:r>
    </w:p>
    <w:p w:rsidR="00C267FC" w:rsidRDefault="00E8654C" w:rsidP="00E8654C">
      <w:pPr>
        <w:pStyle w:val="ListParagraph"/>
        <w:ind w:firstLine="0"/>
        <w:rPr>
          <w:lang w:val="en-US"/>
        </w:rPr>
      </w:pPr>
      <w:r>
        <w:t>-</w:t>
      </w:r>
      <w:r>
        <w:tab/>
        <w:t>If the Consultant is a joint venture, each member must satisfy the requirements as for independent consultant corresponding to the work undertaken.</w:t>
      </w:r>
    </w:p>
    <w:p w:rsidR="003845B0" w:rsidRPr="003845B0" w:rsidRDefault="003845B0" w:rsidP="003845B0">
      <w:pPr>
        <w:pStyle w:val="Heading2"/>
        <w:ind w:left="0" w:firstLine="0"/>
      </w:pPr>
      <w:bookmarkStart w:id="44" w:name="_Toc23607605"/>
      <w:r w:rsidRPr="003845B0">
        <w:t>Requirements on qualifications of key experts:</w:t>
      </w:r>
      <w:bookmarkEnd w:id="44"/>
    </w:p>
    <w:p w:rsidR="003845B0" w:rsidRPr="003845B0" w:rsidRDefault="003845B0" w:rsidP="003845B0">
      <w:pPr>
        <w:pStyle w:val="ListParagraph"/>
        <w:rPr>
          <w:lang w:val="en-US"/>
        </w:rPr>
      </w:pPr>
      <w:r w:rsidRPr="003845B0">
        <w:rPr>
          <w:lang w:val="en-US"/>
        </w:rPr>
        <w:t xml:space="preserve">The Consultant must mobilize qualified and experienced experts in the proposed fields and one of them will be appointed Project Manager to coordinate and implement the subproject. Note that if the positions do not overlap with respect </w:t>
      </w:r>
      <w:r w:rsidRPr="003845B0">
        <w:rPr>
          <w:lang w:val="en-US"/>
        </w:rPr>
        <w:lastRenderedPageBreak/>
        <w:t>to time, one expert may assume multiple positions. The minimum requirements on the number, qualifications and experience of key experts are as follows:</w:t>
      </w:r>
    </w:p>
    <w:p w:rsidR="003845B0" w:rsidRPr="003845B0" w:rsidRDefault="003845B0" w:rsidP="0034397A">
      <w:pPr>
        <w:pStyle w:val="Heading3"/>
        <w:numPr>
          <w:ilvl w:val="0"/>
          <w:numId w:val="18"/>
        </w:numPr>
      </w:pPr>
      <w:bookmarkStart w:id="45" w:name="_Toc23607606"/>
      <w:r w:rsidRPr="003845B0">
        <w:t>Team leader (01 person)</w:t>
      </w:r>
      <w:bookmarkEnd w:id="45"/>
    </w:p>
    <w:p w:rsidR="003845B0" w:rsidRPr="003845B0" w:rsidRDefault="003845B0" w:rsidP="003845B0">
      <w:pPr>
        <w:pStyle w:val="ListParagraph"/>
        <w:rPr>
          <w:lang w:val="en-US"/>
        </w:rPr>
      </w:pPr>
      <w:r w:rsidRPr="003845B0">
        <w:rPr>
          <w:lang w:val="en-US"/>
        </w:rPr>
        <w:t xml:space="preserve">Requirements: is an irrigation specialist, s/he must has a bachelor degree in irrigation construction, perferably master or higher degree, and a valid certificate with at least 15 years’ experience in the field of irrigation construction design consultancy and at least 1 implemented projects in using EPANET or WaterGems software; has joined ODA projects or other relevant technical projects, fluent in English will be an advantage. </w:t>
      </w:r>
    </w:p>
    <w:p w:rsidR="003845B0" w:rsidRPr="003845B0" w:rsidRDefault="003845B0" w:rsidP="003845B0">
      <w:pPr>
        <w:pStyle w:val="ListParagraph"/>
        <w:rPr>
          <w:lang w:val="en-US"/>
        </w:rPr>
      </w:pPr>
      <w:r w:rsidRPr="003845B0">
        <w:rPr>
          <w:lang w:val="en-US"/>
        </w:rPr>
        <w:t>Tasks: Team leader will report to the IA and work consistently with other specialists and project implementation supporting staffs. S/he will perform those following tasks:</w:t>
      </w:r>
    </w:p>
    <w:p w:rsidR="003845B0" w:rsidRPr="003845B0" w:rsidRDefault="003845B0" w:rsidP="003845B0">
      <w:pPr>
        <w:pStyle w:val="ListParagraph"/>
        <w:rPr>
          <w:lang w:val="en-US"/>
        </w:rPr>
      </w:pPr>
      <w:r w:rsidRPr="003845B0">
        <w:rPr>
          <w:lang w:val="en-US"/>
        </w:rPr>
        <w:t>- Taking general responsible for managing consultant team, ensuring consultancy service’s progress and quality. Reporting and clarifying contents related to sub-project consultancy services to authorized agencies, international consultancy specialist and advisors supported by ADB;</w:t>
      </w:r>
    </w:p>
    <w:p w:rsidR="003845B0" w:rsidRPr="003845B0" w:rsidRDefault="003845B0" w:rsidP="003845B0">
      <w:pPr>
        <w:pStyle w:val="ListParagraph"/>
        <w:rPr>
          <w:lang w:val="en-US"/>
        </w:rPr>
      </w:pPr>
      <w:r w:rsidRPr="003845B0">
        <w:rPr>
          <w:lang w:val="en-US"/>
        </w:rPr>
        <w:t>- Supervising and evaluating consultant team’s performance;</w:t>
      </w:r>
    </w:p>
    <w:p w:rsidR="003845B0" w:rsidRPr="003845B0" w:rsidRDefault="003845B0" w:rsidP="003845B0">
      <w:pPr>
        <w:pStyle w:val="ListParagraph"/>
        <w:rPr>
          <w:lang w:val="en-US"/>
        </w:rPr>
      </w:pPr>
      <w:r w:rsidRPr="003845B0">
        <w:rPr>
          <w:lang w:val="en-US"/>
        </w:rPr>
        <w:t>- Assisting IA to cooperate with consultancy specialists from CPO, MARD and ADB during sub-project implementation and approval process.</w:t>
      </w:r>
    </w:p>
    <w:p w:rsidR="003845B0" w:rsidRPr="003845B0" w:rsidRDefault="003845B0" w:rsidP="003845B0">
      <w:pPr>
        <w:pStyle w:val="Heading3"/>
        <w:ind w:left="0" w:firstLine="0"/>
      </w:pPr>
      <w:bookmarkStart w:id="46" w:name="_Toc23607607"/>
      <w:r w:rsidRPr="003845B0">
        <w:t>Deputy team leader (at least 02 people)</w:t>
      </w:r>
      <w:bookmarkEnd w:id="46"/>
    </w:p>
    <w:p w:rsidR="003845B0" w:rsidRPr="003845B0" w:rsidRDefault="003845B0" w:rsidP="003845B0">
      <w:pPr>
        <w:pStyle w:val="ListParagraph"/>
        <w:rPr>
          <w:lang w:val="en-US"/>
        </w:rPr>
      </w:pPr>
      <w:r>
        <w:rPr>
          <w:lang w:val="en-US"/>
        </w:rPr>
        <w:t xml:space="preserve">  </w:t>
      </w:r>
      <w:r w:rsidRPr="003845B0">
        <w:rPr>
          <w:lang w:val="en-US"/>
        </w:rPr>
        <w:t>Requirements: at least 01 specialist in the field of irrigation works, at least 01 specialist in the field of water resource management; specialists must have an appropriate bachelor degree, perferably master or higher degree, and a valid certificate with at least 10 years’ experience in the field of irrigation construction design consultancy; has joined ODA projects or other relevant technical projects, fluent in English will be an advantage.</w:t>
      </w:r>
    </w:p>
    <w:p w:rsidR="003845B0" w:rsidRPr="003845B0" w:rsidRDefault="003845B0" w:rsidP="003845B0">
      <w:pPr>
        <w:pStyle w:val="ListParagraph"/>
        <w:rPr>
          <w:lang w:val="en-US"/>
        </w:rPr>
      </w:pPr>
      <w:r>
        <w:rPr>
          <w:lang w:val="en-US"/>
        </w:rPr>
        <w:t xml:space="preserve">  </w:t>
      </w:r>
      <w:r w:rsidRPr="003845B0">
        <w:rPr>
          <w:lang w:val="en-US"/>
        </w:rPr>
        <w:t xml:space="preserve">Tasks: Deputy team leader is a person who directly execute consultant team based on team leader assigned, duties as following: </w:t>
      </w:r>
    </w:p>
    <w:p w:rsidR="003845B0" w:rsidRPr="003845B0" w:rsidRDefault="003845B0" w:rsidP="003845B0">
      <w:pPr>
        <w:pStyle w:val="ListParagraph"/>
        <w:rPr>
          <w:lang w:val="en-US"/>
        </w:rPr>
      </w:pPr>
      <w:r w:rsidRPr="003845B0">
        <w:rPr>
          <w:lang w:val="en-US"/>
        </w:rPr>
        <w:lastRenderedPageBreak/>
        <w:t>- Directly take responsibility and execute those specialization: responsible for survey and design results along with assigned specialization; cooperate with other specialization hosts to ensure progress and quality.</w:t>
      </w:r>
    </w:p>
    <w:p w:rsidR="003845B0" w:rsidRPr="003845B0" w:rsidRDefault="003845B0" w:rsidP="003845B0">
      <w:pPr>
        <w:pStyle w:val="ListParagraph"/>
        <w:rPr>
          <w:lang w:val="en-US"/>
        </w:rPr>
      </w:pPr>
      <w:r w:rsidRPr="003845B0">
        <w:rPr>
          <w:lang w:val="en-US"/>
        </w:rPr>
        <w:t>- Synthetizing data, survey – design results.</w:t>
      </w:r>
    </w:p>
    <w:p w:rsidR="003845B0" w:rsidRPr="003845B0" w:rsidRDefault="003845B0" w:rsidP="003845B0">
      <w:pPr>
        <w:pStyle w:val="ListParagraph"/>
        <w:rPr>
          <w:lang w:val="en-US"/>
        </w:rPr>
      </w:pPr>
      <w:r w:rsidRPr="003845B0">
        <w:rPr>
          <w:lang w:val="en-US"/>
        </w:rPr>
        <w:t>- Participating in deploying, monitoring and evaluating supporting staff team performance in topography survey of sub-project.</w:t>
      </w:r>
    </w:p>
    <w:p w:rsidR="003845B0" w:rsidRPr="003845B0" w:rsidRDefault="003845B0" w:rsidP="003845B0">
      <w:pPr>
        <w:pStyle w:val="Heading3"/>
        <w:ind w:left="0" w:firstLine="0"/>
      </w:pPr>
      <w:bookmarkStart w:id="47" w:name="_Toc23607608"/>
      <w:r w:rsidRPr="003845B0">
        <w:t>Topographical specialist (at least 02 people)</w:t>
      </w:r>
      <w:bookmarkEnd w:id="47"/>
    </w:p>
    <w:p w:rsidR="003845B0" w:rsidRPr="003845B0" w:rsidRDefault="003845B0" w:rsidP="003845B0">
      <w:pPr>
        <w:pStyle w:val="ListParagraph"/>
        <w:rPr>
          <w:lang w:val="en-US"/>
        </w:rPr>
      </w:pPr>
      <w:r w:rsidRPr="003845B0">
        <w:rPr>
          <w:lang w:val="en-US"/>
        </w:rPr>
        <w:t>Requirements: is a specialist in the field of topography survey, s/he must have university degree majoring in construction geodesy, preferably master or higher degree, and a valid certificate with at least 10 years’ experience in the field of irrigation construction topographical survey consultancy; has joined ODA projects or other relevant technical projects, fluent in English will be an advantage.</w:t>
      </w:r>
    </w:p>
    <w:p w:rsidR="003845B0" w:rsidRPr="003845B0" w:rsidRDefault="003845B0" w:rsidP="003845B0">
      <w:pPr>
        <w:pStyle w:val="ListParagraph"/>
        <w:rPr>
          <w:lang w:val="en-US"/>
        </w:rPr>
      </w:pPr>
      <w:r w:rsidRPr="003845B0">
        <w:rPr>
          <w:lang w:val="en-US"/>
        </w:rPr>
        <w:t>Tasks: Execute survey team to implement topographic survey in accordance with the approved Survey Outline and Survey Technical Plan. Topographic specialists have the following tasks:</w:t>
      </w:r>
    </w:p>
    <w:p w:rsidR="003845B0" w:rsidRPr="003845B0" w:rsidRDefault="003845B0" w:rsidP="003845B0">
      <w:pPr>
        <w:pStyle w:val="ListParagraph"/>
        <w:rPr>
          <w:lang w:val="en-US"/>
        </w:rPr>
      </w:pPr>
      <w:r w:rsidRPr="003845B0">
        <w:rPr>
          <w:lang w:val="en-US"/>
        </w:rPr>
        <w:t>- Responsible for topographic survey results; Coordinate with the team leader and other specialists to carry out the topographic survey to ensure the progress and quality of consulting services;</w:t>
      </w:r>
    </w:p>
    <w:p w:rsidR="003845B0" w:rsidRPr="003845B0" w:rsidRDefault="003845B0" w:rsidP="003845B0">
      <w:pPr>
        <w:pStyle w:val="ListParagraph"/>
        <w:rPr>
          <w:lang w:val="en-US"/>
        </w:rPr>
      </w:pPr>
      <w:r w:rsidRPr="003845B0">
        <w:rPr>
          <w:lang w:val="en-US"/>
        </w:rPr>
        <w:t>- Syntherizing the data, reporting the survey results and hand over the landmark to the IA;</w:t>
      </w:r>
    </w:p>
    <w:p w:rsidR="003845B0" w:rsidRPr="003845B0" w:rsidRDefault="003845B0" w:rsidP="003845B0">
      <w:pPr>
        <w:pStyle w:val="ListParagraph"/>
        <w:rPr>
          <w:lang w:val="en-US"/>
        </w:rPr>
      </w:pPr>
      <w:r w:rsidRPr="003845B0">
        <w:rPr>
          <w:lang w:val="en-US"/>
        </w:rPr>
        <w:t>- Participating in the implementation, monitoring and evaluation of the performance of support staff in the topographic survey of the sub-project;</w:t>
      </w:r>
    </w:p>
    <w:p w:rsidR="003845B0" w:rsidRPr="003845B0" w:rsidRDefault="003845B0" w:rsidP="003845B0">
      <w:pPr>
        <w:pStyle w:val="Heading3"/>
        <w:ind w:left="0" w:firstLine="0"/>
      </w:pPr>
      <w:bookmarkStart w:id="48" w:name="_Toc23607609"/>
      <w:r w:rsidRPr="003845B0">
        <w:t>Geological specialist (at least 02 people)</w:t>
      </w:r>
      <w:bookmarkEnd w:id="48"/>
    </w:p>
    <w:p w:rsidR="003845B0" w:rsidRPr="003845B0" w:rsidRDefault="003845B0" w:rsidP="003845B0">
      <w:pPr>
        <w:pStyle w:val="ListParagraph"/>
        <w:rPr>
          <w:lang w:val="en-US"/>
        </w:rPr>
      </w:pPr>
      <w:r w:rsidRPr="003845B0">
        <w:rPr>
          <w:lang w:val="en-US"/>
        </w:rPr>
        <w:t>Requirements: is a specialist in the field of geologic survey, s/he must have university degree majoring in construction geology, preferably master or higher degree, and a valid certificate with at least 10 years’ experience in the field of irrigation construction geologic survey consultancy; has joined ODA projects or other relevant technical projects, fluent in English will be an advantage.</w:t>
      </w:r>
    </w:p>
    <w:p w:rsidR="003845B0" w:rsidRPr="003845B0" w:rsidRDefault="003845B0" w:rsidP="003845B0">
      <w:pPr>
        <w:pStyle w:val="ListParagraph"/>
        <w:rPr>
          <w:lang w:val="en-US"/>
        </w:rPr>
      </w:pPr>
      <w:r w:rsidRPr="003845B0">
        <w:rPr>
          <w:lang w:val="en-US"/>
        </w:rPr>
        <w:lastRenderedPageBreak/>
        <w:t>Tasks: Execute survey team to implement geologic survey in accordance with the approved Survey Outline and Survey Technical Plan. Geologic specialists have the following tasks:</w:t>
      </w:r>
    </w:p>
    <w:p w:rsidR="003845B0" w:rsidRPr="003845B0" w:rsidRDefault="003845B0" w:rsidP="003845B0">
      <w:pPr>
        <w:pStyle w:val="ListParagraph"/>
        <w:rPr>
          <w:lang w:val="en-US"/>
        </w:rPr>
      </w:pPr>
      <w:r w:rsidRPr="003845B0">
        <w:rPr>
          <w:lang w:val="en-US"/>
        </w:rPr>
        <w:t>- Responsible for the results of engineering geological surveys; coordinate with the team leader and other specialists to carry out the geological survey to ensure the progress and quality of consulting services.</w:t>
      </w:r>
    </w:p>
    <w:p w:rsidR="003845B0" w:rsidRPr="003845B0" w:rsidRDefault="003845B0" w:rsidP="003845B0">
      <w:pPr>
        <w:pStyle w:val="ListParagraph"/>
        <w:rPr>
          <w:lang w:val="en-US"/>
        </w:rPr>
      </w:pPr>
      <w:r w:rsidRPr="003845B0">
        <w:rPr>
          <w:lang w:val="en-US"/>
        </w:rPr>
        <w:t>- Syntherizing the data, report the survey results, analyze and clarify the experimental data.</w:t>
      </w:r>
    </w:p>
    <w:p w:rsidR="003845B0" w:rsidRPr="003845B0" w:rsidRDefault="003845B0" w:rsidP="003845B0">
      <w:pPr>
        <w:pStyle w:val="ListParagraph"/>
        <w:rPr>
          <w:lang w:val="en-US"/>
        </w:rPr>
      </w:pPr>
      <w:r w:rsidRPr="003845B0">
        <w:rPr>
          <w:lang w:val="en-US"/>
        </w:rPr>
        <w:t>- Participating in the implementation, monitoring and evaluation of the performance of support staff in the geological survey of the sub-project;</w:t>
      </w:r>
    </w:p>
    <w:p w:rsidR="003845B0" w:rsidRPr="003845B0" w:rsidRDefault="003845B0" w:rsidP="003845B0">
      <w:pPr>
        <w:pStyle w:val="Heading3"/>
        <w:ind w:left="0" w:firstLine="0"/>
      </w:pPr>
      <w:bookmarkStart w:id="49" w:name="_Toc23607610"/>
      <w:r w:rsidRPr="003845B0">
        <w:t>Hydrology, irrigation specialists (at least 02 people)</w:t>
      </w:r>
      <w:bookmarkEnd w:id="49"/>
    </w:p>
    <w:p w:rsidR="003845B0" w:rsidRPr="003845B0" w:rsidRDefault="003845B0" w:rsidP="003845B0">
      <w:pPr>
        <w:pStyle w:val="ListParagraph"/>
        <w:rPr>
          <w:lang w:val="en-US"/>
        </w:rPr>
      </w:pPr>
      <w:r w:rsidRPr="003845B0">
        <w:rPr>
          <w:lang w:val="en-US"/>
        </w:rPr>
        <w:t>Requirements: is a specialist in the field of irrigation, s/he must have university degree majoring in construction hydrology or water resource management, preferably master or higher degree, and a valid certificate with at least 10 years’ experience in the field of irrigation work consultancy and at least 3 implemented projects in using EPANET or WaterGems software; has joined ODA projects or other relevant technical projects, fluent in English will be an advantage.</w:t>
      </w:r>
    </w:p>
    <w:p w:rsidR="003845B0" w:rsidRPr="003845B0" w:rsidRDefault="003845B0" w:rsidP="003845B0">
      <w:pPr>
        <w:pStyle w:val="ListParagraph"/>
        <w:rPr>
          <w:lang w:val="en-US"/>
        </w:rPr>
      </w:pPr>
      <w:r w:rsidRPr="003845B0">
        <w:rPr>
          <w:lang w:val="en-US"/>
        </w:rPr>
        <w:t>Tasks: irrigation and water balance calculation. Specialists will perform those following tasks:</w:t>
      </w:r>
    </w:p>
    <w:p w:rsidR="003845B0" w:rsidRPr="003845B0" w:rsidRDefault="003845B0" w:rsidP="003845B0">
      <w:pPr>
        <w:pStyle w:val="ListParagraph"/>
        <w:rPr>
          <w:lang w:val="en-US"/>
        </w:rPr>
      </w:pPr>
      <w:r w:rsidRPr="003845B0">
        <w:rPr>
          <w:lang w:val="en-US"/>
        </w:rPr>
        <w:t>- Taking overall responsibility for irrigation calculation results and water balance to ensure the progress and quality of consulting services.</w:t>
      </w:r>
    </w:p>
    <w:p w:rsidR="003845B0" w:rsidRPr="003845B0" w:rsidRDefault="003845B0" w:rsidP="003845B0">
      <w:pPr>
        <w:pStyle w:val="ListParagraph"/>
        <w:rPr>
          <w:lang w:val="en-US"/>
        </w:rPr>
      </w:pPr>
      <w:r w:rsidRPr="003845B0">
        <w:rPr>
          <w:lang w:val="en-US"/>
        </w:rPr>
        <w:t>- Syntherizing, reporting and clarifying the contents related to the calculation results to the team leader and authorized agencies, international consultants, advisory teams supported by ADB;</w:t>
      </w:r>
    </w:p>
    <w:p w:rsidR="003845B0" w:rsidRPr="003845B0" w:rsidRDefault="003845B0" w:rsidP="003845B0">
      <w:pPr>
        <w:pStyle w:val="ListParagraph"/>
        <w:rPr>
          <w:lang w:val="en-US"/>
        </w:rPr>
      </w:pPr>
      <w:r w:rsidRPr="003845B0">
        <w:rPr>
          <w:lang w:val="en-US"/>
        </w:rPr>
        <w:t>- Participating in the implementation, monitoring and evaluation of the performance of the supporting staff in the construction drawing design of the subproject;</w:t>
      </w:r>
    </w:p>
    <w:p w:rsidR="003845B0" w:rsidRPr="003845B0" w:rsidRDefault="003845B0" w:rsidP="003845B0">
      <w:pPr>
        <w:pStyle w:val="Heading3"/>
        <w:ind w:left="0" w:firstLine="0"/>
      </w:pPr>
      <w:bookmarkStart w:id="50" w:name="_Toc23607611"/>
      <w:r w:rsidRPr="003845B0">
        <w:lastRenderedPageBreak/>
        <w:t>Hydralic, construction specialists (at least 02 people)</w:t>
      </w:r>
      <w:bookmarkEnd w:id="50"/>
    </w:p>
    <w:p w:rsidR="003845B0" w:rsidRPr="003845B0" w:rsidRDefault="003845B0" w:rsidP="003845B0">
      <w:pPr>
        <w:pStyle w:val="ListParagraph"/>
        <w:rPr>
          <w:lang w:val="en-US"/>
        </w:rPr>
      </w:pPr>
      <w:r w:rsidRPr="003845B0">
        <w:rPr>
          <w:lang w:val="en-US"/>
        </w:rPr>
        <w:t>Requirements: is a specialist in the field of irrigation, s/he must have university degree majoring in irrigation work, preferably master or higher degree, and a valid certificate with at least 10 years’ experience in the field of irrigation work consultancy; has joined ODA projects or other relevant technical projects, fluent in English will be an advantage.</w:t>
      </w:r>
    </w:p>
    <w:p w:rsidR="003845B0" w:rsidRPr="003845B0" w:rsidRDefault="003845B0" w:rsidP="003845B0">
      <w:pPr>
        <w:pStyle w:val="ListParagraph"/>
        <w:rPr>
          <w:lang w:val="en-US"/>
        </w:rPr>
      </w:pPr>
      <w:r w:rsidRPr="003845B0">
        <w:rPr>
          <w:lang w:val="en-US"/>
        </w:rPr>
        <w:t>Tasks: Hydraulic, structural calculation and hydraulic work and construction design to determine the optimal scale of works. Hydraulic and construction specialists have the following tasks:</w:t>
      </w:r>
    </w:p>
    <w:p w:rsidR="003845B0" w:rsidRPr="003845B0" w:rsidRDefault="003845B0" w:rsidP="003845B0">
      <w:pPr>
        <w:pStyle w:val="ListParagraph"/>
        <w:rPr>
          <w:lang w:val="en-US"/>
        </w:rPr>
      </w:pPr>
      <w:r w:rsidRPr="003845B0">
        <w:rPr>
          <w:lang w:val="en-US"/>
        </w:rPr>
        <w:t>- Taking overall responsibility for the results of hydraulic calculations, hydraulic structures, construction organization methods to ensure the progress and quality of consulting services;</w:t>
      </w:r>
    </w:p>
    <w:p w:rsidR="003845B0" w:rsidRPr="003845B0" w:rsidRDefault="003845B0" w:rsidP="003845B0">
      <w:pPr>
        <w:pStyle w:val="ListParagraph"/>
        <w:rPr>
          <w:lang w:val="en-US"/>
        </w:rPr>
      </w:pPr>
      <w:r w:rsidRPr="003845B0">
        <w:rPr>
          <w:lang w:val="en-US"/>
        </w:rPr>
        <w:t>- Syntherizing, reporting and clarifying the contents related to the calculation results to the team leader and authorized agencies, international consultants, advisory teams supported by ADB;</w:t>
      </w:r>
    </w:p>
    <w:p w:rsidR="003845B0" w:rsidRPr="003845B0" w:rsidRDefault="003845B0" w:rsidP="003845B0">
      <w:pPr>
        <w:pStyle w:val="ListParagraph"/>
        <w:rPr>
          <w:lang w:val="en-US"/>
        </w:rPr>
      </w:pPr>
      <w:r w:rsidRPr="003845B0">
        <w:rPr>
          <w:lang w:val="en-US"/>
        </w:rPr>
        <w:t>- Participating in the implementation, monitoring and evaluation of the performance of the support staff in the construction drawing design of the subproject;</w:t>
      </w:r>
    </w:p>
    <w:p w:rsidR="003845B0" w:rsidRPr="003845B0" w:rsidRDefault="003845B0" w:rsidP="003845B0">
      <w:pPr>
        <w:pStyle w:val="Heading3"/>
        <w:ind w:left="0" w:firstLine="0"/>
      </w:pPr>
      <w:bookmarkStart w:id="51" w:name="_Toc23607612"/>
      <w:r w:rsidRPr="003845B0">
        <w:t>Water supply specialists (at least 03 people)</w:t>
      </w:r>
      <w:bookmarkEnd w:id="51"/>
    </w:p>
    <w:p w:rsidR="003845B0" w:rsidRPr="003845B0" w:rsidRDefault="003845B0" w:rsidP="003845B0">
      <w:pPr>
        <w:pStyle w:val="ListParagraph"/>
        <w:rPr>
          <w:lang w:val="en-US"/>
        </w:rPr>
      </w:pPr>
      <w:r w:rsidRPr="003845B0">
        <w:rPr>
          <w:lang w:val="en-US"/>
        </w:rPr>
        <w:t>Requirements: is a specialist in the field of water supply, s/he must have university degree majoring in water supply, preferably master or higher degree, and a valid certificate with at least 10 years’ experience in the field of water supply design consultancy; has participated in ODA projects or other relevant technical projects, fluent in English will be an advantage.</w:t>
      </w:r>
    </w:p>
    <w:p w:rsidR="003845B0" w:rsidRPr="003845B0" w:rsidRDefault="003845B0" w:rsidP="003845B0">
      <w:pPr>
        <w:pStyle w:val="ListParagraph"/>
        <w:rPr>
          <w:lang w:val="en-US"/>
        </w:rPr>
      </w:pPr>
      <w:r w:rsidRPr="003845B0">
        <w:rPr>
          <w:lang w:val="en-US"/>
        </w:rPr>
        <w:t>Tasks: Calculate technical flow/pipelines in pumping stations, hydraulic calculations of pipeline networks. Water supply specialists have the following tasks:</w:t>
      </w:r>
    </w:p>
    <w:p w:rsidR="003845B0" w:rsidRPr="003845B0" w:rsidRDefault="003845B0" w:rsidP="003845B0">
      <w:pPr>
        <w:pStyle w:val="ListParagraph"/>
        <w:rPr>
          <w:lang w:val="en-US"/>
        </w:rPr>
      </w:pPr>
      <w:r w:rsidRPr="003845B0">
        <w:rPr>
          <w:lang w:val="en-US"/>
        </w:rPr>
        <w:lastRenderedPageBreak/>
        <w:t>- Taking general responsibility for the results of the pump station calculation, the hydraulic calculation of the pipeline, the organization of construction methods to ensure the progress and quality of consulting services.</w:t>
      </w:r>
    </w:p>
    <w:p w:rsidR="003845B0" w:rsidRPr="003845B0" w:rsidRDefault="003845B0" w:rsidP="003845B0">
      <w:pPr>
        <w:pStyle w:val="ListParagraph"/>
        <w:rPr>
          <w:lang w:val="en-US"/>
        </w:rPr>
      </w:pPr>
      <w:r w:rsidRPr="003845B0">
        <w:rPr>
          <w:lang w:val="en-US"/>
        </w:rPr>
        <w:t>- Designing technical piping for pumping stations and pipelines.</w:t>
      </w:r>
    </w:p>
    <w:p w:rsidR="003845B0" w:rsidRPr="003845B0" w:rsidRDefault="003845B0" w:rsidP="003845B0">
      <w:pPr>
        <w:pStyle w:val="ListParagraph"/>
        <w:rPr>
          <w:lang w:val="en-US"/>
        </w:rPr>
      </w:pPr>
      <w:r w:rsidRPr="003845B0">
        <w:rPr>
          <w:lang w:val="en-US"/>
        </w:rPr>
        <w:t>- Syntherizing, reporting and clarifing the contents related to the calculation results to the team leader and authorized agencies, international consultants, advisory teams supported by ADB;</w:t>
      </w:r>
    </w:p>
    <w:p w:rsidR="003845B0" w:rsidRPr="003845B0" w:rsidRDefault="003845B0" w:rsidP="003845B0">
      <w:pPr>
        <w:pStyle w:val="ListParagraph"/>
        <w:rPr>
          <w:lang w:val="en-US"/>
        </w:rPr>
      </w:pPr>
      <w:r w:rsidRPr="003845B0">
        <w:rPr>
          <w:lang w:val="en-US"/>
        </w:rPr>
        <w:t>- Participating in the implementation, monitoring and evaluation of the performance of the supporting staff in the construction drawing design of the subproject;</w:t>
      </w:r>
    </w:p>
    <w:p w:rsidR="003845B0" w:rsidRPr="003845B0" w:rsidRDefault="003845B0" w:rsidP="003845B0">
      <w:pPr>
        <w:pStyle w:val="Heading3"/>
        <w:ind w:left="0" w:firstLine="0"/>
      </w:pPr>
      <w:bookmarkStart w:id="52" w:name="_Toc23607613"/>
      <w:r w:rsidRPr="003845B0">
        <w:t>Electricity/automation specialists (at least 02 people)</w:t>
      </w:r>
      <w:bookmarkEnd w:id="52"/>
    </w:p>
    <w:p w:rsidR="003845B0" w:rsidRPr="003845B0" w:rsidRDefault="003845B0" w:rsidP="003845B0">
      <w:pPr>
        <w:pStyle w:val="ListParagraph"/>
        <w:rPr>
          <w:lang w:val="en-US"/>
        </w:rPr>
      </w:pPr>
      <w:r w:rsidRPr="003845B0">
        <w:rPr>
          <w:lang w:val="en-US"/>
        </w:rPr>
        <w:t>Requirements: is a specialist in the field of remoting electricity design, s/he must have university degree majoring in electricity, preferably master or higher degree, and a valid certificate with at least 10 years’ experience in the field of remoting electricity design consultancy for pumping station works/water supply factories; has participated in ODA projects related to water supply, fluent in English will be an advantage.</w:t>
      </w:r>
    </w:p>
    <w:p w:rsidR="003845B0" w:rsidRPr="003845B0" w:rsidRDefault="003845B0" w:rsidP="003845B0">
      <w:pPr>
        <w:pStyle w:val="ListParagraph"/>
        <w:rPr>
          <w:lang w:val="en-US"/>
        </w:rPr>
      </w:pPr>
      <w:r w:rsidRPr="003845B0">
        <w:rPr>
          <w:lang w:val="en-US"/>
        </w:rPr>
        <w:t>Tasks: Calculate remoting electricity for pumping station. Electrical/automation specialists perform those following tasks:</w:t>
      </w:r>
    </w:p>
    <w:p w:rsidR="003845B0" w:rsidRPr="003845B0" w:rsidRDefault="003845B0" w:rsidP="003845B0">
      <w:pPr>
        <w:pStyle w:val="ListParagraph"/>
        <w:rPr>
          <w:lang w:val="en-US"/>
        </w:rPr>
      </w:pPr>
      <w:r w:rsidRPr="003845B0">
        <w:rPr>
          <w:lang w:val="en-US"/>
        </w:rPr>
        <w:t>- Taking overall responsibility for the results of the calculation of the electricity for the pumping station, measures to organize the construction to ensure the schedule and quality of consulting services;</w:t>
      </w:r>
    </w:p>
    <w:p w:rsidR="003845B0" w:rsidRPr="003845B0" w:rsidRDefault="003845B0" w:rsidP="003845B0">
      <w:pPr>
        <w:pStyle w:val="ListParagraph"/>
        <w:rPr>
          <w:lang w:val="en-US"/>
        </w:rPr>
      </w:pPr>
      <w:r w:rsidRPr="003845B0">
        <w:rPr>
          <w:lang w:val="en-US"/>
        </w:rPr>
        <w:t>- Designing remoting electricity for pumping stations;</w:t>
      </w:r>
    </w:p>
    <w:p w:rsidR="003845B0" w:rsidRPr="003845B0" w:rsidRDefault="003845B0" w:rsidP="003845B0">
      <w:pPr>
        <w:pStyle w:val="ListParagraph"/>
        <w:rPr>
          <w:lang w:val="en-US"/>
        </w:rPr>
      </w:pPr>
      <w:r w:rsidRPr="003845B0">
        <w:rPr>
          <w:lang w:val="en-US"/>
        </w:rPr>
        <w:t>- Syntherizing, reporting and clarifying the contents related to the calculation results to the team leader and authorized agencies, international consultants, advisory teams supported by ADB;</w:t>
      </w:r>
    </w:p>
    <w:p w:rsidR="003845B0" w:rsidRPr="003845B0" w:rsidRDefault="003845B0" w:rsidP="003845B0">
      <w:pPr>
        <w:pStyle w:val="ListParagraph"/>
        <w:rPr>
          <w:lang w:val="en-US"/>
        </w:rPr>
      </w:pPr>
      <w:r w:rsidRPr="003845B0">
        <w:rPr>
          <w:lang w:val="en-US"/>
        </w:rPr>
        <w:lastRenderedPageBreak/>
        <w:t>- Participating in the implementation, monitoring and evaluation of the performance of the supporting staff in the construction drawing design of the subproject;</w:t>
      </w:r>
    </w:p>
    <w:p w:rsidR="003845B0" w:rsidRPr="003845B0" w:rsidRDefault="003845B0" w:rsidP="003845B0">
      <w:pPr>
        <w:pStyle w:val="Heading3"/>
        <w:ind w:left="0" w:firstLine="0"/>
      </w:pPr>
      <w:bookmarkStart w:id="53" w:name="_Toc23607614"/>
      <w:r w:rsidRPr="003845B0">
        <w:t>Operating mechanic, electricity specialist (at least 02 people)</w:t>
      </w:r>
      <w:bookmarkEnd w:id="53"/>
    </w:p>
    <w:p w:rsidR="003845B0" w:rsidRPr="003845B0" w:rsidRDefault="003845B0" w:rsidP="003845B0">
      <w:pPr>
        <w:pStyle w:val="ListParagraph"/>
        <w:rPr>
          <w:lang w:val="en-US"/>
        </w:rPr>
      </w:pPr>
      <w:r w:rsidRPr="003845B0">
        <w:rPr>
          <w:lang w:val="en-US"/>
        </w:rPr>
        <w:t>Requirements: is a specialist in the field of hydraulic mechanic and operating electricity, s/he must have university degree majoring inirrigation work, preferably master or higher degree, and a valid certificate with at least 10 years’ experience in the field of hydraulic mechanic equipment, lines substation design consultancy; has participated in ODA projects or other relevant technical projects, fluent in English will be an advantage.</w:t>
      </w:r>
    </w:p>
    <w:p w:rsidR="003845B0" w:rsidRPr="003845B0" w:rsidRDefault="003845B0" w:rsidP="003845B0">
      <w:pPr>
        <w:pStyle w:val="ListParagraph"/>
        <w:rPr>
          <w:lang w:val="en-US"/>
        </w:rPr>
      </w:pPr>
      <w:r w:rsidRPr="003845B0">
        <w:rPr>
          <w:lang w:val="en-US"/>
        </w:rPr>
        <w:t>Tasks: Detailed design of the arrangement of hydraulic mechanical, operating electricity devices. Mechanical and operating electrical specialist perform the following tasks:</w:t>
      </w:r>
    </w:p>
    <w:p w:rsidR="003845B0" w:rsidRPr="003845B0" w:rsidRDefault="003845B0" w:rsidP="003845B0">
      <w:pPr>
        <w:pStyle w:val="ListParagraph"/>
        <w:rPr>
          <w:lang w:val="en-US"/>
        </w:rPr>
      </w:pPr>
      <w:r w:rsidRPr="003845B0">
        <w:rPr>
          <w:lang w:val="en-US"/>
        </w:rPr>
        <w:t>- Taking overall responsibility for the results of the calculation of the structure of hydraulic mechanic devices, the scale of the substation’s line in line with the objectives and tasks of the sub-project to ensure the progress and quality of consulting services.</w:t>
      </w:r>
    </w:p>
    <w:p w:rsidR="003845B0" w:rsidRPr="003845B0" w:rsidRDefault="003845B0" w:rsidP="003845B0">
      <w:pPr>
        <w:pStyle w:val="ListParagraph"/>
        <w:rPr>
          <w:lang w:val="en-US"/>
        </w:rPr>
      </w:pPr>
      <w:r w:rsidRPr="003845B0">
        <w:rPr>
          <w:lang w:val="en-US"/>
        </w:rPr>
        <w:t>- Syntherizing, reporting and clarifying the contents related to the detailed mechanical, operating electrical design for the team leader and authorized agencies, international consultants, advisory teams approved by ADB;</w:t>
      </w:r>
    </w:p>
    <w:p w:rsidR="003845B0" w:rsidRPr="003845B0" w:rsidRDefault="003845B0" w:rsidP="003845B0">
      <w:pPr>
        <w:pStyle w:val="ListParagraph"/>
        <w:rPr>
          <w:lang w:val="en-US"/>
        </w:rPr>
      </w:pPr>
      <w:r w:rsidRPr="003845B0">
        <w:rPr>
          <w:lang w:val="en-US"/>
        </w:rPr>
        <w:t>- Participating in the implementation, monitoring and evaluation of the performance of the supporting staff in the construction drawing design of the sub-project;</w:t>
      </w:r>
    </w:p>
    <w:p w:rsidR="003845B0" w:rsidRPr="003845B0" w:rsidRDefault="003845B0" w:rsidP="003845B0">
      <w:pPr>
        <w:pStyle w:val="Heading3"/>
        <w:ind w:left="0" w:firstLine="0"/>
      </w:pPr>
      <w:bookmarkStart w:id="54" w:name="_Toc23607615"/>
      <w:r w:rsidRPr="003845B0">
        <w:t>Transportation specialist (at least 01 person)</w:t>
      </w:r>
      <w:bookmarkEnd w:id="54"/>
    </w:p>
    <w:p w:rsidR="003845B0" w:rsidRPr="003845B0" w:rsidRDefault="003845B0" w:rsidP="003845B0">
      <w:pPr>
        <w:pStyle w:val="ListParagraph"/>
        <w:rPr>
          <w:lang w:val="en-US"/>
        </w:rPr>
      </w:pPr>
      <w:r w:rsidRPr="003845B0">
        <w:rPr>
          <w:lang w:val="en-US"/>
        </w:rPr>
        <w:t xml:space="preserve">Requirements: is a specialist in the field of transportation, s/he must have university degree majoring inirrigation work, preferably master or higher degree, and a valid certificate with at least 10 years’ experience in the field of road traffic </w:t>
      </w:r>
      <w:r w:rsidRPr="003845B0">
        <w:rPr>
          <w:lang w:val="en-US"/>
        </w:rPr>
        <w:lastRenderedPageBreak/>
        <w:t>work design consultancy; has participated in ODA projects or other relevant technical projects, fluent in English will be an advantage.</w:t>
      </w:r>
    </w:p>
    <w:p w:rsidR="003845B0" w:rsidRPr="003845B0" w:rsidRDefault="003845B0" w:rsidP="003845B0">
      <w:pPr>
        <w:pStyle w:val="ListParagraph"/>
        <w:rPr>
          <w:lang w:val="en-US"/>
        </w:rPr>
      </w:pPr>
      <w:r w:rsidRPr="003845B0">
        <w:rPr>
          <w:lang w:val="en-US"/>
        </w:rPr>
        <w:t>Tasks: Designing transport system associated with the subproject's work categories. Transportation specialist will perform those following tasks:</w:t>
      </w:r>
    </w:p>
    <w:p w:rsidR="003845B0" w:rsidRPr="003845B0" w:rsidRDefault="003845B0" w:rsidP="003845B0">
      <w:pPr>
        <w:pStyle w:val="ListParagraph"/>
        <w:rPr>
          <w:lang w:val="en-US"/>
        </w:rPr>
      </w:pPr>
      <w:r w:rsidRPr="003845B0">
        <w:rPr>
          <w:lang w:val="en-US"/>
        </w:rPr>
        <w:t>- Taking overall responsibility for the calculation results of the structure and scope of the transport work in accordance with the sub-project objectives and tasks to ensure the progress and quality of consulting services.</w:t>
      </w:r>
    </w:p>
    <w:p w:rsidR="003845B0" w:rsidRPr="003845B0" w:rsidRDefault="003845B0" w:rsidP="003845B0">
      <w:pPr>
        <w:pStyle w:val="ListParagraph"/>
        <w:rPr>
          <w:lang w:val="en-US"/>
        </w:rPr>
      </w:pPr>
      <w:r w:rsidRPr="003845B0">
        <w:rPr>
          <w:lang w:val="en-US"/>
        </w:rPr>
        <w:t>- Syntherizing, reporting and clarifying the contents related to the detailed design of transport works for the team leader and authorized agencies, international consultants, advisory teams supported by ADB. ;</w:t>
      </w:r>
    </w:p>
    <w:p w:rsidR="003845B0" w:rsidRPr="003845B0" w:rsidRDefault="003845B0" w:rsidP="003845B0">
      <w:pPr>
        <w:pStyle w:val="ListParagraph"/>
        <w:rPr>
          <w:lang w:val="en-US"/>
        </w:rPr>
      </w:pPr>
      <w:r w:rsidRPr="003845B0">
        <w:rPr>
          <w:lang w:val="en-US"/>
        </w:rPr>
        <w:t>- Participating in the implementation, monitoring and evaluation of the performance of the supporting staff in the construction drawing design of the sub-project;</w:t>
      </w:r>
    </w:p>
    <w:p w:rsidR="003845B0" w:rsidRPr="003845B0" w:rsidRDefault="003845B0" w:rsidP="003845B0">
      <w:pPr>
        <w:pStyle w:val="Heading3"/>
        <w:ind w:left="0" w:firstLine="0"/>
      </w:pPr>
      <w:bookmarkStart w:id="55" w:name="_Toc23607616"/>
      <w:r w:rsidRPr="003845B0">
        <w:t>Economic, estimation specialist (at least 02 people)</w:t>
      </w:r>
      <w:bookmarkEnd w:id="55"/>
    </w:p>
    <w:p w:rsidR="003845B0" w:rsidRPr="003845B0" w:rsidRDefault="003845B0" w:rsidP="003845B0">
      <w:pPr>
        <w:pStyle w:val="ListParagraph"/>
        <w:rPr>
          <w:lang w:val="en-US"/>
        </w:rPr>
      </w:pPr>
      <w:r w:rsidRPr="003845B0">
        <w:rPr>
          <w:lang w:val="en-US"/>
        </w:rPr>
        <w:t>Requirements: is a specialist in the field of work construction cost estimate preparation, s/he must have university degree majoring in construction economy, preferably master or higher degree, and a valid certificate with at least 10 years’ experience in the field of preparing work construction cost estimate; has participated in ODA projects or other relevant technical projects, fluent in English will be an advantage.</w:t>
      </w:r>
    </w:p>
    <w:p w:rsidR="003845B0" w:rsidRPr="003845B0" w:rsidRDefault="003845B0" w:rsidP="003845B0">
      <w:pPr>
        <w:pStyle w:val="ListParagraph"/>
        <w:rPr>
          <w:lang w:val="en-US"/>
        </w:rPr>
      </w:pPr>
      <w:r w:rsidRPr="003845B0">
        <w:rPr>
          <w:lang w:val="en-US"/>
        </w:rPr>
        <w:t>Tasks: Preparing categories’ cost estimates, total construction cost estimates for the sub-project. Cost estimate economists will perform those the following tasks:</w:t>
      </w:r>
    </w:p>
    <w:p w:rsidR="003845B0" w:rsidRPr="003845B0" w:rsidRDefault="003845B0" w:rsidP="003845B0">
      <w:pPr>
        <w:pStyle w:val="ListParagraph"/>
        <w:rPr>
          <w:lang w:val="en-US"/>
        </w:rPr>
      </w:pPr>
      <w:r w:rsidRPr="003845B0">
        <w:rPr>
          <w:lang w:val="en-US"/>
        </w:rPr>
        <w:t>- Updating the policies, construction unit prices issued by the local government as a suitable basis for calculating the works construction estimate for the subproject to ensure the progress and quality of consulting services. .</w:t>
      </w:r>
    </w:p>
    <w:p w:rsidR="003845B0" w:rsidRPr="003845B0" w:rsidRDefault="003845B0" w:rsidP="003845B0">
      <w:pPr>
        <w:pStyle w:val="ListParagraph"/>
        <w:rPr>
          <w:lang w:val="en-US"/>
        </w:rPr>
      </w:pPr>
      <w:r w:rsidRPr="003845B0">
        <w:rPr>
          <w:lang w:val="en-US"/>
        </w:rPr>
        <w:t xml:space="preserve">- Reviewing and comparing the construction prognosis, syntherizing, reporting and clarifying the contents related to the work construction cost estimation with the </w:t>
      </w:r>
      <w:r w:rsidRPr="003845B0">
        <w:rPr>
          <w:lang w:val="en-US"/>
        </w:rPr>
        <w:lastRenderedPageBreak/>
        <w:t>team leader and the authorized agencies, international consultants, the advisory teams supported by ADB;</w:t>
      </w:r>
    </w:p>
    <w:p w:rsidR="003845B0" w:rsidRPr="003845B0" w:rsidRDefault="003845B0" w:rsidP="003845B0">
      <w:pPr>
        <w:pStyle w:val="ListParagraph"/>
        <w:rPr>
          <w:lang w:val="en-US"/>
        </w:rPr>
      </w:pPr>
      <w:r w:rsidRPr="003845B0">
        <w:rPr>
          <w:lang w:val="en-US"/>
        </w:rPr>
        <w:t>- Participating in the implementation, monitoring and evaluation of the performance of the supporting staff in the work construction cost estimation for the sub-project;</w:t>
      </w:r>
    </w:p>
    <w:p w:rsidR="003845B0" w:rsidRPr="002F321E" w:rsidRDefault="003845B0" w:rsidP="003845B0">
      <w:pPr>
        <w:pStyle w:val="Heading3"/>
        <w:ind w:left="0" w:firstLine="0"/>
        <w:rPr>
          <w:highlight w:val="cyan"/>
        </w:rPr>
      </w:pPr>
      <w:bookmarkStart w:id="56" w:name="_Toc23607617"/>
      <w:r w:rsidRPr="002F321E">
        <w:rPr>
          <w:highlight w:val="cyan"/>
        </w:rPr>
        <w:t>Supporting staffs (at least 20 people)</w:t>
      </w:r>
      <w:r w:rsidR="002F321E">
        <w:rPr>
          <w:highlight w:val="cyan"/>
        </w:rPr>
        <w:t xml:space="preserve">  (TỔNG 12  VỊ TRÍ NHƯNG KÊ RA Ở BẢNG DƯỚI LÀ 13 ???</w:t>
      </w:r>
      <w:bookmarkEnd w:id="56"/>
    </w:p>
    <w:p w:rsidR="003845B0" w:rsidRPr="003845B0" w:rsidRDefault="003845B0" w:rsidP="003845B0">
      <w:pPr>
        <w:pStyle w:val="ListParagraph"/>
        <w:rPr>
          <w:lang w:val="en-US"/>
        </w:rPr>
      </w:pPr>
      <w:r w:rsidRPr="003845B0">
        <w:rPr>
          <w:lang w:val="en-US"/>
        </w:rPr>
        <w:t>The consultant must mobilize a support team with experience in designing, drawing and collecting data. The mobilized support personnel should have expertise in hydraulic engineering.</w:t>
      </w:r>
    </w:p>
    <w:p w:rsidR="003845B0" w:rsidRDefault="003845B0" w:rsidP="003845B0">
      <w:pPr>
        <w:pStyle w:val="ListParagraph"/>
        <w:ind w:firstLine="0"/>
        <w:rPr>
          <w:lang w:val="en-US"/>
        </w:rPr>
      </w:pPr>
      <w:r w:rsidRPr="003845B0">
        <w:rPr>
          <w:lang w:val="en-US"/>
        </w:rPr>
        <w:t>Experience: Having relevant university degree and at least 3 years of experience in designing irrigation works, irrigation systems; traffic construction design.</w:t>
      </w:r>
    </w:p>
    <w:p w:rsidR="001346B6" w:rsidRDefault="004210F7" w:rsidP="004210F7">
      <w:pPr>
        <w:pStyle w:val="Heading3"/>
        <w:ind w:left="0" w:firstLine="0"/>
      </w:pPr>
      <w:bookmarkStart w:id="57" w:name="_Toc23607618"/>
      <w:r w:rsidRPr="004210F7">
        <w:t>Summary of specialists and their work volume</w:t>
      </w:r>
      <w:bookmarkEnd w:id="57"/>
    </w:p>
    <w:p w:rsidR="005E61DE" w:rsidRPr="005E61DE" w:rsidRDefault="005E61DE" w:rsidP="005E61DE">
      <w:pPr>
        <w:jc w:val="center"/>
      </w:pPr>
      <w:r w:rsidRPr="005E61DE">
        <w:t xml:space="preserve">Table </w:t>
      </w:r>
      <w:r>
        <w:t>6:</w:t>
      </w:r>
      <w:r w:rsidRPr="005E61DE">
        <w:t xml:space="preserve"> </w:t>
      </w:r>
      <w:r>
        <w:t>S</w:t>
      </w:r>
      <w:r w:rsidRPr="005E61DE">
        <w:t>ummarized quantity and volume of consultant work per man month</w:t>
      </w:r>
    </w:p>
    <w:tbl>
      <w:tblPr>
        <w:tblW w:w="9644" w:type="dxa"/>
        <w:tblInd w:w="103" w:type="dxa"/>
        <w:tblLayout w:type="fixed"/>
        <w:tblLook w:val="04A0" w:firstRow="1" w:lastRow="0" w:firstColumn="1" w:lastColumn="0" w:noHBand="0" w:noVBand="1"/>
      </w:tblPr>
      <w:tblGrid>
        <w:gridCol w:w="1066"/>
        <w:gridCol w:w="3334"/>
        <w:gridCol w:w="1275"/>
        <w:gridCol w:w="1701"/>
        <w:gridCol w:w="2268"/>
      </w:tblGrid>
      <w:tr w:rsidR="004210F7" w:rsidRPr="004210F7" w:rsidTr="00F96644">
        <w:trPr>
          <w:trHeight w:val="1110"/>
        </w:trPr>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4210F7" w:rsidRPr="004210F7" w:rsidRDefault="004210F7" w:rsidP="00F96644">
            <w:pPr>
              <w:jc w:val="center"/>
              <w:rPr>
                <w:rFonts w:cs="Arial"/>
                <w:b/>
                <w:bCs/>
                <w:sz w:val="26"/>
              </w:rPr>
            </w:pPr>
            <w:r w:rsidRPr="004210F7">
              <w:rPr>
                <w:rFonts w:cs="Arial"/>
                <w:b/>
                <w:bCs/>
                <w:sz w:val="26"/>
              </w:rPr>
              <w:t>No.</w:t>
            </w:r>
          </w:p>
        </w:tc>
        <w:tc>
          <w:tcPr>
            <w:tcW w:w="3334" w:type="dxa"/>
            <w:tcBorders>
              <w:top w:val="single" w:sz="4" w:space="0" w:color="auto"/>
              <w:left w:val="nil"/>
              <w:bottom w:val="single" w:sz="4" w:space="0" w:color="auto"/>
              <w:right w:val="single" w:sz="4" w:space="0" w:color="auto"/>
            </w:tcBorders>
            <w:shd w:val="clear" w:color="auto" w:fill="auto"/>
            <w:noWrap/>
            <w:hideMark/>
          </w:tcPr>
          <w:p w:rsidR="004210F7" w:rsidRPr="004210F7" w:rsidRDefault="004210F7" w:rsidP="00F96644">
            <w:pPr>
              <w:jc w:val="center"/>
              <w:rPr>
                <w:rFonts w:cs="Arial"/>
                <w:b/>
                <w:bCs/>
                <w:sz w:val="26"/>
              </w:rPr>
            </w:pPr>
            <w:r w:rsidRPr="004210F7">
              <w:rPr>
                <w:rFonts w:cs="Arial"/>
                <w:b/>
                <w:bCs/>
                <w:sz w:val="26"/>
              </w:rPr>
              <w:t>Position</w:t>
            </w:r>
          </w:p>
        </w:tc>
        <w:tc>
          <w:tcPr>
            <w:tcW w:w="1275" w:type="dxa"/>
            <w:tcBorders>
              <w:top w:val="single" w:sz="4" w:space="0" w:color="auto"/>
              <w:left w:val="nil"/>
              <w:bottom w:val="single" w:sz="4" w:space="0" w:color="auto"/>
              <w:right w:val="single" w:sz="4" w:space="0" w:color="auto"/>
            </w:tcBorders>
            <w:shd w:val="clear" w:color="auto" w:fill="auto"/>
            <w:hideMark/>
          </w:tcPr>
          <w:p w:rsidR="004210F7" w:rsidRPr="004210F7" w:rsidRDefault="004210F7" w:rsidP="00F96644">
            <w:pPr>
              <w:jc w:val="center"/>
              <w:rPr>
                <w:rFonts w:cs="Arial"/>
                <w:b/>
                <w:bCs/>
                <w:sz w:val="26"/>
              </w:rPr>
            </w:pPr>
            <w:r w:rsidRPr="004210F7">
              <w:rPr>
                <w:rFonts w:cs="Arial"/>
                <w:b/>
                <w:bCs/>
                <w:sz w:val="26"/>
              </w:rPr>
              <w:t>Quantity</w:t>
            </w:r>
          </w:p>
        </w:tc>
        <w:tc>
          <w:tcPr>
            <w:tcW w:w="1701" w:type="dxa"/>
            <w:tcBorders>
              <w:top w:val="single" w:sz="4" w:space="0" w:color="auto"/>
              <w:left w:val="nil"/>
              <w:bottom w:val="single" w:sz="4" w:space="0" w:color="auto"/>
              <w:right w:val="single" w:sz="4" w:space="0" w:color="auto"/>
            </w:tcBorders>
            <w:shd w:val="clear" w:color="auto" w:fill="auto"/>
            <w:hideMark/>
          </w:tcPr>
          <w:p w:rsidR="004210F7" w:rsidRPr="004210F7" w:rsidRDefault="004210F7" w:rsidP="00F96644">
            <w:pPr>
              <w:jc w:val="center"/>
              <w:rPr>
                <w:rFonts w:cs="Arial"/>
                <w:b/>
                <w:bCs/>
                <w:sz w:val="26"/>
              </w:rPr>
            </w:pPr>
            <w:r w:rsidRPr="004210F7">
              <w:rPr>
                <w:rFonts w:cs="Arial"/>
                <w:b/>
                <w:sz w:val="26"/>
              </w:rPr>
              <w:t>Mobilized time (man month/per)</w:t>
            </w:r>
          </w:p>
        </w:tc>
        <w:tc>
          <w:tcPr>
            <w:tcW w:w="2268" w:type="dxa"/>
            <w:tcBorders>
              <w:top w:val="single" w:sz="4" w:space="0" w:color="auto"/>
              <w:left w:val="nil"/>
              <w:bottom w:val="single" w:sz="4" w:space="0" w:color="auto"/>
              <w:right w:val="single" w:sz="4" w:space="0" w:color="auto"/>
            </w:tcBorders>
            <w:shd w:val="clear" w:color="auto" w:fill="auto"/>
            <w:hideMark/>
          </w:tcPr>
          <w:p w:rsidR="004210F7" w:rsidRPr="004210F7" w:rsidRDefault="004210F7" w:rsidP="00F96644">
            <w:pPr>
              <w:jc w:val="center"/>
              <w:rPr>
                <w:rFonts w:cs="Arial"/>
                <w:b/>
                <w:bCs/>
                <w:sz w:val="26"/>
              </w:rPr>
            </w:pPr>
            <w:r w:rsidRPr="004210F7">
              <w:rPr>
                <w:rFonts w:cs="Arial"/>
                <w:b/>
                <w:sz w:val="26"/>
              </w:rPr>
              <w:t>Total time of mobilization (man month)</w:t>
            </w:r>
          </w:p>
        </w:tc>
      </w:tr>
      <w:tr w:rsidR="004210F7" w:rsidRPr="004210F7" w:rsidTr="00FE78C6">
        <w:trPr>
          <w:trHeight w:val="330"/>
        </w:trPr>
        <w:tc>
          <w:tcPr>
            <w:tcW w:w="1066" w:type="dxa"/>
            <w:tcBorders>
              <w:top w:val="single" w:sz="4" w:space="0" w:color="auto"/>
              <w:left w:val="single" w:sz="4" w:space="0" w:color="auto"/>
              <w:bottom w:val="dotted" w:sz="4" w:space="0" w:color="auto"/>
              <w:right w:val="single" w:sz="4" w:space="0" w:color="auto"/>
            </w:tcBorders>
            <w:shd w:val="clear" w:color="auto" w:fill="auto"/>
            <w:noWrap/>
            <w:hideMark/>
          </w:tcPr>
          <w:p w:rsidR="004210F7" w:rsidRPr="004210F7" w:rsidRDefault="004210F7" w:rsidP="004210F7">
            <w:pPr>
              <w:jc w:val="center"/>
              <w:rPr>
                <w:rFonts w:cs="Arial"/>
                <w:sz w:val="26"/>
              </w:rPr>
            </w:pPr>
            <w:r w:rsidRPr="004210F7">
              <w:rPr>
                <w:rFonts w:cs="Arial"/>
                <w:sz w:val="26"/>
              </w:rPr>
              <w:t>1</w:t>
            </w:r>
          </w:p>
        </w:tc>
        <w:tc>
          <w:tcPr>
            <w:tcW w:w="3334" w:type="dxa"/>
            <w:tcBorders>
              <w:top w:val="single" w:sz="4" w:space="0" w:color="auto"/>
              <w:left w:val="nil"/>
              <w:bottom w:val="dotted" w:sz="4" w:space="0" w:color="auto"/>
              <w:right w:val="single" w:sz="4" w:space="0" w:color="auto"/>
            </w:tcBorders>
            <w:shd w:val="clear" w:color="auto" w:fill="auto"/>
            <w:noWrap/>
            <w:hideMark/>
          </w:tcPr>
          <w:p w:rsidR="004210F7" w:rsidRPr="004210F7" w:rsidRDefault="004210F7" w:rsidP="004210F7">
            <w:pPr>
              <w:jc w:val="left"/>
              <w:rPr>
                <w:rFonts w:cs="Arial"/>
                <w:sz w:val="26"/>
              </w:rPr>
            </w:pPr>
            <w:r w:rsidRPr="004210F7">
              <w:rPr>
                <w:rFonts w:cs="Arial"/>
                <w:sz w:val="26"/>
              </w:rPr>
              <w:t>Team leader</w:t>
            </w:r>
          </w:p>
        </w:tc>
        <w:tc>
          <w:tcPr>
            <w:tcW w:w="1275" w:type="dxa"/>
            <w:tcBorders>
              <w:top w:val="single" w:sz="4" w:space="0" w:color="auto"/>
              <w:left w:val="nil"/>
              <w:bottom w:val="dotted" w:sz="4" w:space="0" w:color="auto"/>
              <w:right w:val="single" w:sz="4" w:space="0" w:color="auto"/>
            </w:tcBorders>
            <w:shd w:val="clear" w:color="auto" w:fill="auto"/>
            <w:noWrap/>
            <w:hideMark/>
          </w:tcPr>
          <w:p w:rsidR="004210F7" w:rsidRPr="004210F7" w:rsidRDefault="004210F7" w:rsidP="004210F7">
            <w:pPr>
              <w:jc w:val="left"/>
              <w:rPr>
                <w:rFonts w:cs="Arial"/>
                <w:sz w:val="26"/>
              </w:rPr>
            </w:pPr>
            <w:r w:rsidRPr="004210F7">
              <w:rPr>
                <w:rFonts w:cs="Arial"/>
                <w:sz w:val="26"/>
                <w:lang w:val="vi-VN"/>
              </w:rPr>
              <w:t>1</w:t>
            </w:r>
          </w:p>
        </w:tc>
        <w:tc>
          <w:tcPr>
            <w:tcW w:w="1701" w:type="dxa"/>
            <w:tcBorders>
              <w:top w:val="single" w:sz="4" w:space="0" w:color="auto"/>
              <w:left w:val="nil"/>
              <w:bottom w:val="dotted" w:sz="4" w:space="0" w:color="auto"/>
              <w:right w:val="single" w:sz="4" w:space="0" w:color="auto"/>
            </w:tcBorders>
            <w:shd w:val="clear" w:color="auto" w:fill="auto"/>
            <w:noWrap/>
            <w:hideMark/>
          </w:tcPr>
          <w:p w:rsidR="004210F7" w:rsidRPr="004210F7" w:rsidRDefault="004210F7" w:rsidP="004210F7">
            <w:pPr>
              <w:jc w:val="left"/>
              <w:rPr>
                <w:rFonts w:cs="Arial"/>
                <w:sz w:val="26"/>
              </w:rPr>
            </w:pPr>
            <w:r w:rsidRPr="004210F7">
              <w:rPr>
                <w:rFonts w:cs="Arial"/>
                <w:sz w:val="26"/>
                <w:lang w:val="vi-VN"/>
              </w:rPr>
              <w:t>6,0</w:t>
            </w:r>
          </w:p>
        </w:tc>
        <w:tc>
          <w:tcPr>
            <w:tcW w:w="2268" w:type="dxa"/>
            <w:tcBorders>
              <w:top w:val="single" w:sz="4" w:space="0" w:color="auto"/>
              <w:left w:val="nil"/>
              <w:bottom w:val="dotted" w:sz="4" w:space="0" w:color="auto"/>
              <w:right w:val="single" w:sz="4" w:space="0" w:color="auto"/>
            </w:tcBorders>
            <w:shd w:val="clear" w:color="auto" w:fill="auto"/>
            <w:noWrap/>
            <w:hideMark/>
          </w:tcPr>
          <w:p w:rsidR="004210F7" w:rsidRPr="004210F7" w:rsidRDefault="004210F7" w:rsidP="004210F7">
            <w:pPr>
              <w:jc w:val="left"/>
              <w:rPr>
                <w:rFonts w:cs="Arial"/>
                <w:sz w:val="26"/>
              </w:rPr>
            </w:pPr>
            <w:r w:rsidRPr="004210F7">
              <w:rPr>
                <w:rFonts w:cs="Arial"/>
                <w:sz w:val="26"/>
                <w:lang w:val="vi-VN"/>
              </w:rPr>
              <w:t>6,0</w:t>
            </w:r>
          </w:p>
        </w:tc>
      </w:tr>
      <w:tr w:rsidR="004210F7" w:rsidRPr="004210F7" w:rsidTr="00FE78C6">
        <w:trPr>
          <w:trHeight w:val="330"/>
        </w:trPr>
        <w:tc>
          <w:tcPr>
            <w:tcW w:w="1066" w:type="dxa"/>
            <w:tcBorders>
              <w:top w:val="dotted" w:sz="4" w:space="0" w:color="auto"/>
              <w:left w:val="single" w:sz="4" w:space="0" w:color="auto"/>
              <w:bottom w:val="dotted" w:sz="4" w:space="0" w:color="auto"/>
              <w:right w:val="single" w:sz="4" w:space="0" w:color="auto"/>
            </w:tcBorders>
            <w:shd w:val="clear" w:color="auto" w:fill="auto"/>
            <w:noWrap/>
            <w:hideMark/>
          </w:tcPr>
          <w:p w:rsidR="004210F7" w:rsidRPr="004210F7" w:rsidRDefault="004210F7" w:rsidP="004210F7">
            <w:pPr>
              <w:jc w:val="center"/>
              <w:rPr>
                <w:rFonts w:cs="Arial"/>
                <w:sz w:val="26"/>
              </w:rPr>
            </w:pPr>
            <w:r w:rsidRPr="004210F7">
              <w:rPr>
                <w:rFonts w:cs="Arial"/>
                <w:sz w:val="26"/>
              </w:rPr>
              <w:t>2</w:t>
            </w:r>
          </w:p>
        </w:tc>
        <w:tc>
          <w:tcPr>
            <w:tcW w:w="3334" w:type="dxa"/>
            <w:tcBorders>
              <w:top w:val="dotted" w:sz="4" w:space="0" w:color="auto"/>
              <w:left w:val="nil"/>
              <w:bottom w:val="dotted" w:sz="4" w:space="0" w:color="auto"/>
              <w:right w:val="single" w:sz="4" w:space="0" w:color="auto"/>
            </w:tcBorders>
            <w:shd w:val="clear" w:color="auto" w:fill="auto"/>
            <w:noWrap/>
            <w:hideMark/>
          </w:tcPr>
          <w:p w:rsidR="004210F7" w:rsidRPr="004210F7" w:rsidRDefault="004210F7" w:rsidP="004210F7">
            <w:pPr>
              <w:jc w:val="left"/>
              <w:rPr>
                <w:rFonts w:cs="Arial"/>
                <w:sz w:val="26"/>
              </w:rPr>
            </w:pPr>
            <w:r w:rsidRPr="004210F7">
              <w:rPr>
                <w:rFonts w:cs="Arial"/>
                <w:sz w:val="26"/>
              </w:rPr>
              <w:t>Deputy team leader</w:t>
            </w:r>
          </w:p>
        </w:tc>
        <w:tc>
          <w:tcPr>
            <w:tcW w:w="1275" w:type="dxa"/>
            <w:tcBorders>
              <w:top w:val="dotted" w:sz="4" w:space="0" w:color="auto"/>
              <w:left w:val="nil"/>
              <w:bottom w:val="dotted" w:sz="4" w:space="0" w:color="auto"/>
              <w:right w:val="single" w:sz="4" w:space="0" w:color="auto"/>
            </w:tcBorders>
            <w:shd w:val="clear" w:color="auto" w:fill="auto"/>
            <w:noWrap/>
            <w:hideMark/>
          </w:tcPr>
          <w:p w:rsidR="004210F7" w:rsidRPr="004210F7" w:rsidRDefault="004210F7" w:rsidP="004210F7">
            <w:pPr>
              <w:jc w:val="left"/>
              <w:rPr>
                <w:rFonts w:cs="Arial"/>
                <w:sz w:val="26"/>
              </w:rPr>
            </w:pPr>
            <w:r w:rsidRPr="004210F7">
              <w:rPr>
                <w:rFonts w:cs="Arial"/>
                <w:sz w:val="26"/>
                <w:lang w:val="vi-VN"/>
              </w:rPr>
              <w:t>2</w:t>
            </w:r>
          </w:p>
        </w:tc>
        <w:tc>
          <w:tcPr>
            <w:tcW w:w="1701" w:type="dxa"/>
            <w:tcBorders>
              <w:top w:val="dotted" w:sz="4" w:space="0" w:color="auto"/>
              <w:left w:val="nil"/>
              <w:bottom w:val="dotted" w:sz="4" w:space="0" w:color="auto"/>
              <w:right w:val="single" w:sz="4" w:space="0" w:color="auto"/>
            </w:tcBorders>
            <w:shd w:val="clear" w:color="auto" w:fill="auto"/>
            <w:noWrap/>
            <w:hideMark/>
          </w:tcPr>
          <w:p w:rsidR="004210F7" w:rsidRPr="004210F7" w:rsidRDefault="004210F7" w:rsidP="004210F7">
            <w:pPr>
              <w:jc w:val="left"/>
              <w:rPr>
                <w:rFonts w:cs="Arial"/>
                <w:sz w:val="26"/>
              </w:rPr>
            </w:pPr>
            <w:r w:rsidRPr="004210F7">
              <w:rPr>
                <w:rFonts w:cs="Arial"/>
                <w:sz w:val="26"/>
                <w:lang w:val="vi-VN"/>
              </w:rPr>
              <w:t>5,0</w:t>
            </w:r>
          </w:p>
        </w:tc>
        <w:tc>
          <w:tcPr>
            <w:tcW w:w="2268" w:type="dxa"/>
            <w:tcBorders>
              <w:top w:val="dotted" w:sz="4" w:space="0" w:color="auto"/>
              <w:left w:val="nil"/>
              <w:bottom w:val="dotted" w:sz="4" w:space="0" w:color="auto"/>
              <w:right w:val="single" w:sz="4" w:space="0" w:color="auto"/>
            </w:tcBorders>
            <w:shd w:val="clear" w:color="auto" w:fill="auto"/>
            <w:noWrap/>
            <w:hideMark/>
          </w:tcPr>
          <w:p w:rsidR="004210F7" w:rsidRPr="004210F7" w:rsidRDefault="004210F7" w:rsidP="004210F7">
            <w:pPr>
              <w:jc w:val="left"/>
              <w:rPr>
                <w:rFonts w:cs="Arial"/>
                <w:sz w:val="26"/>
              </w:rPr>
            </w:pPr>
            <w:r w:rsidRPr="004210F7">
              <w:rPr>
                <w:rFonts w:cs="Arial"/>
                <w:sz w:val="26"/>
                <w:lang w:val="vi-VN"/>
              </w:rPr>
              <w:t>10,0</w:t>
            </w:r>
          </w:p>
        </w:tc>
      </w:tr>
      <w:tr w:rsidR="004210F7" w:rsidRPr="004210F7" w:rsidTr="00FE78C6">
        <w:trPr>
          <w:trHeight w:val="330"/>
        </w:trPr>
        <w:tc>
          <w:tcPr>
            <w:tcW w:w="1066" w:type="dxa"/>
            <w:tcBorders>
              <w:top w:val="dotted" w:sz="4" w:space="0" w:color="auto"/>
              <w:left w:val="single" w:sz="4" w:space="0" w:color="auto"/>
              <w:bottom w:val="dotted" w:sz="4" w:space="0" w:color="auto"/>
              <w:right w:val="single" w:sz="4" w:space="0" w:color="auto"/>
            </w:tcBorders>
            <w:shd w:val="clear" w:color="auto" w:fill="auto"/>
            <w:noWrap/>
            <w:hideMark/>
          </w:tcPr>
          <w:p w:rsidR="004210F7" w:rsidRPr="004210F7" w:rsidRDefault="004210F7" w:rsidP="004210F7">
            <w:pPr>
              <w:jc w:val="center"/>
              <w:rPr>
                <w:rFonts w:cs="Arial"/>
                <w:sz w:val="26"/>
              </w:rPr>
            </w:pPr>
            <w:r w:rsidRPr="004210F7">
              <w:rPr>
                <w:rFonts w:cs="Arial"/>
                <w:sz w:val="26"/>
              </w:rPr>
              <w:t>3</w:t>
            </w:r>
          </w:p>
        </w:tc>
        <w:tc>
          <w:tcPr>
            <w:tcW w:w="3334" w:type="dxa"/>
            <w:tcBorders>
              <w:top w:val="dotted" w:sz="4" w:space="0" w:color="auto"/>
              <w:left w:val="nil"/>
              <w:bottom w:val="dotted" w:sz="4" w:space="0" w:color="auto"/>
              <w:right w:val="single" w:sz="4" w:space="0" w:color="auto"/>
            </w:tcBorders>
            <w:shd w:val="clear" w:color="auto" w:fill="auto"/>
            <w:noWrap/>
            <w:hideMark/>
          </w:tcPr>
          <w:p w:rsidR="004210F7" w:rsidRPr="004210F7" w:rsidRDefault="004210F7" w:rsidP="004210F7">
            <w:pPr>
              <w:jc w:val="left"/>
              <w:rPr>
                <w:rFonts w:cs="Arial"/>
                <w:sz w:val="26"/>
              </w:rPr>
            </w:pPr>
            <w:r w:rsidRPr="004210F7">
              <w:rPr>
                <w:rFonts w:cs="Arial"/>
                <w:sz w:val="26"/>
              </w:rPr>
              <w:t>Hydrographic, irrigation specialists</w:t>
            </w:r>
          </w:p>
        </w:tc>
        <w:tc>
          <w:tcPr>
            <w:tcW w:w="1275" w:type="dxa"/>
            <w:tcBorders>
              <w:top w:val="dotted" w:sz="4" w:space="0" w:color="auto"/>
              <w:left w:val="nil"/>
              <w:bottom w:val="dotted" w:sz="4" w:space="0" w:color="auto"/>
              <w:right w:val="single" w:sz="4" w:space="0" w:color="auto"/>
            </w:tcBorders>
            <w:shd w:val="clear" w:color="auto" w:fill="auto"/>
            <w:noWrap/>
            <w:hideMark/>
          </w:tcPr>
          <w:p w:rsidR="004210F7" w:rsidRPr="004210F7" w:rsidRDefault="004210F7" w:rsidP="004210F7">
            <w:pPr>
              <w:jc w:val="left"/>
              <w:rPr>
                <w:rFonts w:cs="Arial"/>
                <w:sz w:val="26"/>
              </w:rPr>
            </w:pPr>
            <w:r w:rsidRPr="004210F7">
              <w:rPr>
                <w:rFonts w:cs="Arial"/>
                <w:sz w:val="26"/>
                <w:lang w:val="vi-VN"/>
              </w:rPr>
              <w:t>2</w:t>
            </w:r>
          </w:p>
        </w:tc>
        <w:tc>
          <w:tcPr>
            <w:tcW w:w="1701" w:type="dxa"/>
            <w:tcBorders>
              <w:top w:val="dotted" w:sz="4" w:space="0" w:color="auto"/>
              <w:left w:val="nil"/>
              <w:bottom w:val="dotted" w:sz="4" w:space="0" w:color="auto"/>
              <w:right w:val="single" w:sz="4" w:space="0" w:color="auto"/>
            </w:tcBorders>
            <w:shd w:val="clear" w:color="auto" w:fill="auto"/>
            <w:noWrap/>
            <w:hideMark/>
          </w:tcPr>
          <w:p w:rsidR="004210F7" w:rsidRPr="004210F7" w:rsidRDefault="004210F7" w:rsidP="004210F7">
            <w:pPr>
              <w:jc w:val="left"/>
              <w:rPr>
                <w:rFonts w:cs="Arial"/>
                <w:sz w:val="26"/>
              </w:rPr>
            </w:pPr>
            <w:r w:rsidRPr="004210F7">
              <w:rPr>
                <w:rFonts w:cs="Arial"/>
                <w:sz w:val="26"/>
                <w:lang w:val="vi-VN"/>
              </w:rPr>
              <w:t>4,0</w:t>
            </w:r>
          </w:p>
        </w:tc>
        <w:tc>
          <w:tcPr>
            <w:tcW w:w="2268" w:type="dxa"/>
            <w:tcBorders>
              <w:top w:val="dotted" w:sz="4" w:space="0" w:color="auto"/>
              <w:left w:val="nil"/>
              <w:bottom w:val="dotted" w:sz="4" w:space="0" w:color="auto"/>
              <w:right w:val="single" w:sz="4" w:space="0" w:color="auto"/>
            </w:tcBorders>
            <w:shd w:val="clear" w:color="auto" w:fill="auto"/>
            <w:noWrap/>
            <w:hideMark/>
          </w:tcPr>
          <w:p w:rsidR="004210F7" w:rsidRPr="004210F7" w:rsidRDefault="004210F7" w:rsidP="004210F7">
            <w:pPr>
              <w:jc w:val="left"/>
              <w:rPr>
                <w:rFonts w:cs="Arial"/>
                <w:sz w:val="26"/>
              </w:rPr>
            </w:pPr>
            <w:r w:rsidRPr="004210F7">
              <w:rPr>
                <w:rFonts w:cs="Arial"/>
                <w:sz w:val="26"/>
                <w:lang w:val="vi-VN"/>
              </w:rPr>
              <w:t>8,0</w:t>
            </w:r>
          </w:p>
        </w:tc>
      </w:tr>
      <w:tr w:rsidR="004210F7" w:rsidRPr="004210F7" w:rsidTr="00FE78C6">
        <w:trPr>
          <w:trHeight w:val="330"/>
        </w:trPr>
        <w:tc>
          <w:tcPr>
            <w:tcW w:w="1066" w:type="dxa"/>
            <w:tcBorders>
              <w:top w:val="dotted" w:sz="4" w:space="0" w:color="auto"/>
              <w:left w:val="single" w:sz="4" w:space="0" w:color="auto"/>
              <w:bottom w:val="dotted" w:sz="4" w:space="0" w:color="auto"/>
              <w:right w:val="single" w:sz="4" w:space="0" w:color="auto"/>
            </w:tcBorders>
            <w:shd w:val="clear" w:color="auto" w:fill="auto"/>
            <w:noWrap/>
            <w:hideMark/>
          </w:tcPr>
          <w:p w:rsidR="004210F7" w:rsidRPr="004210F7" w:rsidRDefault="004210F7" w:rsidP="004210F7">
            <w:pPr>
              <w:jc w:val="center"/>
              <w:rPr>
                <w:rFonts w:cs="Arial"/>
                <w:sz w:val="26"/>
              </w:rPr>
            </w:pPr>
            <w:r w:rsidRPr="004210F7">
              <w:rPr>
                <w:rFonts w:cs="Arial"/>
                <w:sz w:val="26"/>
              </w:rPr>
              <w:t>4</w:t>
            </w:r>
          </w:p>
        </w:tc>
        <w:tc>
          <w:tcPr>
            <w:tcW w:w="3334" w:type="dxa"/>
            <w:tcBorders>
              <w:top w:val="dotted" w:sz="4" w:space="0" w:color="auto"/>
              <w:left w:val="nil"/>
              <w:bottom w:val="dotted" w:sz="4" w:space="0" w:color="auto"/>
              <w:right w:val="single" w:sz="4" w:space="0" w:color="auto"/>
            </w:tcBorders>
            <w:shd w:val="clear" w:color="auto" w:fill="auto"/>
            <w:noWrap/>
            <w:hideMark/>
          </w:tcPr>
          <w:p w:rsidR="004210F7" w:rsidRPr="004210F7" w:rsidRDefault="004210F7" w:rsidP="004210F7">
            <w:pPr>
              <w:jc w:val="left"/>
              <w:rPr>
                <w:rFonts w:cs="Arial"/>
                <w:sz w:val="26"/>
              </w:rPr>
            </w:pPr>
            <w:r w:rsidRPr="004210F7">
              <w:rPr>
                <w:rFonts w:cs="Arial"/>
                <w:sz w:val="26"/>
              </w:rPr>
              <w:t>Hyraulic, construction specialists</w:t>
            </w:r>
          </w:p>
        </w:tc>
        <w:tc>
          <w:tcPr>
            <w:tcW w:w="1275" w:type="dxa"/>
            <w:tcBorders>
              <w:top w:val="dotted" w:sz="4" w:space="0" w:color="auto"/>
              <w:left w:val="nil"/>
              <w:bottom w:val="dotted" w:sz="4" w:space="0" w:color="auto"/>
              <w:right w:val="single" w:sz="4" w:space="0" w:color="auto"/>
            </w:tcBorders>
            <w:shd w:val="clear" w:color="auto" w:fill="auto"/>
            <w:noWrap/>
            <w:hideMark/>
          </w:tcPr>
          <w:p w:rsidR="004210F7" w:rsidRPr="004210F7" w:rsidRDefault="004210F7" w:rsidP="004210F7">
            <w:pPr>
              <w:jc w:val="left"/>
              <w:rPr>
                <w:rFonts w:cs="Arial"/>
                <w:sz w:val="26"/>
              </w:rPr>
            </w:pPr>
            <w:r w:rsidRPr="004210F7">
              <w:rPr>
                <w:rFonts w:cs="Arial"/>
                <w:sz w:val="26"/>
                <w:lang w:val="vi-VN"/>
              </w:rPr>
              <w:t>2</w:t>
            </w:r>
          </w:p>
        </w:tc>
        <w:tc>
          <w:tcPr>
            <w:tcW w:w="1701" w:type="dxa"/>
            <w:tcBorders>
              <w:top w:val="dotted" w:sz="4" w:space="0" w:color="auto"/>
              <w:left w:val="nil"/>
              <w:bottom w:val="dotted" w:sz="4" w:space="0" w:color="auto"/>
              <w:right w:val="single" w:sz="4" w:space="0" w:color="auto"/>
            </w:tcBorders>
            <w:shd w:val="clear" w:color="auto" w:fill="auto"/>
            <w:noWrap/>
            <w:hideMark/>
          </w:tcPr>
          <w:p w:rsidR="004210F7" w:rsidRPr="004210F7" w:rsidRDefault="004210F7" w:rsidP="004210F7">
            <w:pPr>
              <w:jc w:val="left"/>
              <w:rPr>
                <w:rFonts w:cs="Arial"/>
                <w:sz w:val="26"/>
              </w:rPr>
            </w:pPr>
            <w:r w:rsidRPr="004210F7">
              <w:rPr>
                <w:rFonts w:cs="Arial"/>
                <w:sz w:val="26"/>
                <w:lang w:val="vi-VN"/>
              </w:rPr>
              <w:t>5,0</w:t>
            </w:r>
          </w:p>
        </w:tc>
        <w:tc>
          <w:tcPr>
            <w:tcW w:w="2268" w:type="dxa"/>
            <w:tcBorders>
              <w:top w:val="dotted" w:sz="4" w:space="0" w:color="auto"/>
              <w:left w:val="nil"/>
              <w:bottom w:val="dotted" w:sz="4" w:space="0" w:color="auto"/>
              <w:right w:val="single" w:sz="4" w:space="0" w:color="auto"/>
            </w:tcBorders>
            <w:shd w:val="clear" w:color="auto" w:fill="auto"/>
            <w:noWrap/>
            <w:hideMark/>
          </w:tcPr>
          <w:p w:rsidR="004210F7" w:rsidRPr="004210F7" w:rsidRDefault="004210F7" w:rsidP="004210F7">
            <w:pPr>
              <w:jc w:val="left"/>
              <w:rPr>
                <w:rFonts w:cs="Arial"/>
                <w:sz w:val="26"/>
              </w:rPr>
            </w:pPr>
            <w:r w:rsidRPr="004210F7">
              <w:rPr>
                <w:rFonts w:cs="Arial"/>
                <w:sz w:val="26"/>
                <w:lang w:val="vi-VN"/>
              </w:rPr>
              <w:t>10,0</w:t>
            </w:r>
          </w:p>
        </w:tc>
      </w:tr>
      <w:tr w:rsidR="004210F7" w:rsidRPr="004210F7" w:rsidTr="00FE78C6">
        <w:trPr>
          <w:trHeight w:val="345"/>
        </w:trPr>
        <w:tc>
          <w:tcPr>
            <w:tcW w:w="1066" w:type="dxa"/>
            <w:tcBorders>
              <w:top w:val="dotted" w:sz="4" w:space="0" w:color="auto"/>
              <w:left w:val="single" w:sz="4" w:space="0" w:color="auto"/>
              <w:bottom w:val="dotted" w:sz="4" w:space="0" w:color="auto"/>
              <w:right w:val="single" w:sz="4" w:space="0" w:color="auto"/>
            </w:tcBorders>
            <w:shd w:val="clear" w:color="auto" w:fill="auto"/>
            <w:noWrap/>
          </w:tcPr>
          <w:p w:rsidR="004210F7" w:rsidRPr="004210F7" w:rsidRDefault="004210F7" w:rsidP="004210F7">
            <w:pPr>
              <w:jc w:val="center"/>
              <w:rPr>
                <w:rFonts w:cs="Arial"/>
                <w:sz w:val="26"/>
              </w:rPr>
            </w:pPr>
            <w:r w:rsidRPr="004210F7">
              <w:rPr>
                <w:rFonts w:cs="Arial"/>
                <w:sz w:val="26"/>
              </w:rPr>
              <w:t>5</w:t>
            </w:r>
          </w:p>
        </w:tc>
        <w:tc>
          <w:tcPr>
            <w:tcW w:w="3334" w:type="dxa"/>
            <w:tcBorders>
              <w:top w:val="dotted" w:sz="4" w:space="0" w:color="auto"/>
              <w:left w:val="nil"/>
              <w:bottom w:val="dotted" w:sz="4" w:space="0" w:color="auto"/>
              <w:right w:val="single" w:sz="4" w:space="0" w:color="auto"/>
            </w:tcBorders>
            <w:shd w:val="clear" w:color="auto" w:fill="auto"/>
            <w:noWrap/>
          </w:tcPr>
          <w:p w:rsidR="004210F7" w:rsidRPr="004210F7" w:rsidRDefault="004210F7" w:rsidP="004210F7">
            <w:pPr>
              <w:jc w:val="left"/>
              <w:rPr>
                <w:rFonts w:cs="Arial"/>
                <w:sz w:val="26"/>
              </w:rPr>
            </w:pPr>
            <w:r w:rsidRPr="004210F7">
              <w:rPr>
                <w:rFonts w:cs="Arial"/>
                <w:sz w:val="26"/>
              </w:rPr>
              <w:t>Water supply specialist</w:t>
            </w:r>
          </w:p>
        </w:tc>
        <w:tc>
          <w:tcPr>
            <w:tcW w:w="1275" w:type="dxa"/>
            <w:tcBorders>
              <w:top w:val="dotted" w:sz="4" w:space="0" w:color="auto"/>
              <w:left w:val="nil"/>
              <w:bottom w:val="dotted" w:sz="4" w:space="0" w:color="auto"/>
              <w:right w:val="single" w:sz="4" w:space="0" w:color="auto"/>
            </w:tcBorders>
            <w:shd w:val="clear" w:color="auto" w:fill="auto"/>
            <w:noWrap/>
          </w:tcPr>
          <w:p w:rsidR="004210F7" w:rsidRPr="004210F7" w:rsidRDefault="004210F7" w:rsidP="004210F7">
            <w:pPr>
              <w:jc w:val="left"/>
              <w:rPr>
                <w:rFonts w:cs="Arial"/>
                <w:sz w:val="26"/>
              </w:rPr>
            </w:pPr>
            <w:r w:rsidRPr="004210F7">
              <w:rPr>
                <w:rFonts w:cs="Arial"/>
                <w:sz w:val="26"/>
              </w:rPr>
              <w:t>3</w:t>
            </w:r>
          </w:p>
        </w:tc>
        <w:tc>
          <w:tcPr>
            <w:tcW w:w="1701" w:type="dxa"/>
            <w:tcBorders>
              <w:top w:val="dotted" w:sz="4" w:space="0" w:color="auto"/>
              <w:left w:val="nil"/>
              <w:bottom w:val="dotted" w:sz="4" w:space="0" w:color="auto"/>
              <w:right w:val="single" w:sz="4" w:space="0" w:color="auto"/>
            </w:tcBorders>
            <w:shd w:val="clear" w:color="auto" w:fill="auto"/>
            <w:noWrap/>
          </w:tcPr>
          <w:p w:rsidR="004210F7" w:rsidRPr="004210F7" w:rsidRDefault="004210F7" w:rsidP="004210F7">
            <w:pPr>
              <w:jc w:val="left"/>
              <w:rPr>
                <w:rFonts w:cs="Arial"/>
                <w:sz w:val="26"/>
              </w:rPr>
            </w:pPr>
            <w:r w:rsidRPr="004210F7">
              <w:rPr>
                <w:rFonts w:cs="Arial"/>
                <w:sz w:val="26"/>
              </w:rPr>
              <w:t>5</w:t>
            </w:r>
          </w:p>
        </w:tc>
        <w:tc>
          <w:tcPr>
            <w:tcW w:w="2268" w:type="dxa"/>
            <w:tcBorders>
              <w:top w:val="dotted" w:sz="4" w:space="0" w:color="auto"/>
              <w:left w:val="nil"/>
              <w:bottom w:val="dotted" w:sz="4" w:space="0" w:color="auto"/>
              <w:right w:val="single" w:sz="4" w:space="0" w:color="auto"/>
            </w:tcBorders>
            <w:shd w:val="clear" w:color="auto" w:fill="auto"/>
            <w:noWrap/>
          </w:tcPr>
          <w:p w:rsidR="004210F7" w:rsidRPr="004210F7" w:rsidRDefault="004210F7" w:rsidP="004210F7">
            <w:pPr>
              <w:jc w:val="left"/>
              <w:rPr>
                <w:rFonts w:cs="Arial"/>
                <w:sz w:val="26"/>
              </w:rPr>
            </w:pPr>
            <w:r w:rsidRPr="004210F7">
              <w:rPr>
                <w:rFonts w:cs="Arial"/>
                <w:sz w:val="26"/>
              </w:rPr>
              <w:t>15,0</w:t>
            </w:r>
          </w:p>
        </w:tc>
      </w:tr>
      <w:tr w:rsidR="004210F7" w:rsidRPr="004210F7" w:rsidTr="00FE78C6">
        <w:trPr>
          <w:trHeight w:val="330"/>
        </w:trPr>
        <w:tc>
          <w:tcPr>
            <w:tcW w:w="1066" w:type="dxa"/>
            <w:tcBorders>
              <w:top w:val="dotted" w:sz="4" w:space="0" w:color="auto"/>
              <w:left w:val="single" w:sz="4" w:space="0" w:color="auto"/>
              <w:bottom w:val="dotted" w:sz="4" w:space="0" w:color="auto"/>
              <w:right w:val="single" w:sz="4" w:space="0" w:color="auto"/>
            </w:tcBorders>
            <w:shd w:val="clear" w:color="auto" w:fill="auto"/>
            <w:noWrap/>
          </w:tcPr>
          <w:p w:rsidR="004210F7" w:rsidRPr="004210F7" w:rsidRDefault="004210F7" w:rsidP="004210F7">
            <w:pPr>
              <w:jc w:val="center"/>
              <w:rPr>
                <w:rFonts w:cs="Arial"/>
                <w:sz w:val="26"/>
              </w:rPr>
            </w:pPr>
            <w:r w:rsidRPr="004210F7">
              <w:rPr>
                <w:rFonts w:cs="Arial"/>
                <w:sz w:val="26"/>
              </w:rPr>
              <w:t>6</w:t>
            </w:r>
          </w:p>
        </w:tc>
        <w:tc>
          <w:tcPr>
            <w:tcW w:w="3334" w:type="dxa"/>
            <w:tcBorders>
              <w:top w:val="dotted" w:sz="4" w:space="0" w:color="auto"/>
              <w:left w:val="nil"/>
              <w:bottom w:val="dotted" w:sz="4" w:space="0" w:color="auto"/>
              <w:right w:val="single" w:sz="4" w:space="0" w:color="auto"/>
            </w:tcBorders>
            <w:shd w:val="clear" w:color="auto" w:fill="auto"/>
            <w:noWrap/>
          </w:tcPr>
          <w:p w:rsidR="004210F7" w:rsidRPr="004210F7" w:rsidRDefault="004210F7" w:rsidP="004210F7">
            <w:pPr>
              <w:jc w:val="left"/>
              <w:rPr>
                <w:rFonts w:cs="Arial"/>
                <w:sz w:val="26"/>
              </w:rPr>
            </w:pPr>
            <w:r w:rsidRPr="004210F7">
              <w:rPr>
                <w:rFonts w:cs="Arial"/>
                <w:sz w:val="26"/>
              </w:rPr>
              <w:t>Electricity/automation specialist</w:t>
            </w:r>
          </w:p>
        </w:tc>
        <w:tc>
          <w:tcPr>
            <w:tcW w:w="1275" w:type="dxa"/>
            <w:tcBorders>
              <w:top w:val="dotted" w:sz="4" w:space="0" w:color="auto"/>
              <w:left w:val="nil"/>
              <w:bottom w:val="dotted" w:sz="4" w:space="0" w:color="auto"/>
              <w:right w:val="single" w:sz="4" w:space="0" w:color="auto"/>
            </w:tcBorders>
            <w:shd w:val="clear" w:color="auto" w:fill="auto"/>
            <w:noWrap/>
          </w:tcPr>
          <w:p w:rsidR="004210F7" w:rsidRPr="004210F7" w:rsidRDefault="004210F7" w:rsidP="004210F7">
            <w:pPr>
              <w:jc w:val="left"/>
              <w:rPr>
                <w:rFonts w:cs="Arial"/>
                <w:sz w:val="26"/>
              </w:rPr>
            </w:pPr>
            <w:r w:rsidRPr="004210F7">
              <w:rPr>
                <w:rFonts w:cs="Arial"/>
                <w:sz w:val="26"/>
              </w:rPr>
              <w:t>2</w:t>
            </w:r>
          </w:p>
        </w:tc>
        <w:tc>
          <w:tcPr>
            <w:tcW w:w="1701" w:type="dxa"/>
            <w:tcBorders>
              <w:top w:val="dotted" w:sz="4" w:space="0" w:color="auto"/>
              <w:left w:val="nil"/>
              <w:bottom w:val="dotted" w:sz="4" w:space="0" w:color="auto"/>
              <w:right w:val="single" w:sz="4" w:space="0" w:color="auto"/>
            </w:tcBorders>
            <w:shd w:val="clear" w:color="auto" w:fill="auto"/>
            <w:noWrap/>
          </w:tcPr>
          <w:p w:rsidR="004210F7" w:rsidRPr="004210F7" w:rsidRDefault="004210F7" w:rsidP="004210F7">
            <w:pPr>
              <w:jc w:val="left"/>
              <w:rPr>
                <w:rFonts w:cs="Arial"/>
                <w:sz w:val="26"/>
              </w:rPr>
            </w:pPr>
            <w:r w:rsidRPr="004210F7">
              <w:rPr>
                <w:rFonts w:cs="Arial"/>
                <w:sz w:val="26"/>
              </w:rPr>
              <w:t>4</w:t>
            </w:r>
          </w:p>
        </w:tc>
        <w:tc>
          <w:tcPr>
            <w:tcW w:w="2268" w:type="dxa"/>
            <w:tcBorders>
              <w:top w:val="dotted" w:sz="4" w:space="0" w:color="auto"/>
              <w:left w:val="nil"/>
              <w:bottom w:val="dotted" w:sz="4" w:space="0" w:color="auto"/>
              <w:right w:val="single" w:sz="4" w:space="0" w:color="auto"/>
            </w:tcBorders>
            <w:shd w:val="clear" w:color="auto" w:fill="auto"/>
            <w:noWrap/>
          </w:tcPr>
          <w:p w:rsidR="004210F7" w:rsidRPr="004210F7" w:rsidRDefault="004210F7" w:rsidP="004210F7">
            <w:pPr>
              <w:jc w:val="left"/>
              <w:rPr>
                <w:rFonts w:cs="Arial"/>
                <w:sz w:val="26"/>
              </w:rPr>
            </w:pPr>
            <w:r w:rsidRPr="004210F7">
              <w:rPr>
                <w:rFonts w:cs="Arial"/>
                <w:sz w:val="26"/>
              </w:rPr>
              <w:t>8,0</w:t>
            </w:r>
          </w:p>
        </w:tc>
      </w:tr>
      <w:tr w:rsidR="004210F7" w:rsidRPr="004210F7" w:rsidTr="00FE78C6">
        <w:trPr>
          <w:trHeight w:val="330"/>
        </w:trPr>
        <w:tc>
          <w:tcPr>
            <w:tcW w:w="1066" w:type="dxa"/>
            <w:tcBorders>
              <w:top w:val="dotted" w:sz="4" w:space="0" w:color="auto"/>
              <w:left w:val="single" w:sz="4" w:space="0" w:color="auto"/>
              <w:bottom w:val="dotted" w:sz="4" w:space="0" w:color="auto"/>
              <w:right w:val="single" w:sz="4" w:space="0" w:color="auto"/>
            </w:tcBorders>
            <w:shd w:val="clear" w:color="auto" w:fill="auto"/>
            <w:noWrap/>
            <w:hideMark/>
          </w:tcPr>
          <w:p w:rsidR="004210F7" w:rsidRPr="004210F7" w:rsidRDefault="004210F7" w:rsidP="004210F7">
            <w:pPr>
              <w:jc w:val="center"/>
              <w:rPr>
                <w:rFonts w:cs="Arial"/>
                <w:sz w:val="26"/>
              </w:rPr>
            </w:pPr>
            <w:r w:rsidRPr="004210F7">
              <w:rPr>
                <w:rFonts w:cs="Arial"/>
                <w:sz w:val="26"/>
              </w:rPr>
              <w:t>7</w:t>
            </w:r>
          </w:p>
        </w:tc>
        <w:tc>
          <w:tcPr>
            <w:tcW w:w="3334" w:type="dxa"/>
            <w:tcBorders>
              <w:top w:val="dotted" w:sz="4" w:space="0" w:color="auto"/>
              <w:left w:val="nil"/>
              <w:bottom w:val="dotted" w:sz="4" w:space="0" w:color="auto"/>
              <w:right w:val="single" w:sz="4" w:space="0" w:color="auto"/>
            </w:tcBorders>
            <w:shd w:val="clear" w:color="auto" w:fill="auto"/>
            <w:noWrap/>
            <w:hideMark/>
          </w:tcPr>
          <w:p w:rsidR="004210F7" w:rsidRPr="004210F7" w:rsidRDefault="004210F7" w:rsidP="004210F7">
            <w:pPr>
              <w:jc w:val="left"/>
              <w:rPr>
                <w:rFonts w:cs="Arial"/>
                <w:sz w:val="26"/>
              </w:rPr>
            </w:pPr>
            <w:r w:rsidRPr="004210F7">
              <w:rPr>
                <w:rFonts w:cs="Arial"/>
                <w:sz w:val="26"/>
              </w:rPr>
              <w:t>Transportation specialist</w:t>
            </w:r>
          </w:p>
        </w:tc>
        <w:tc>
          <w:tcPr>
            <w:tcW w:w="1275" w:type="dxa"/>
            <w:tcBorders>
              <w:top w:val="dotted" w:sz="4" w:space="0" w:color="auto"/>
              <w:left w:val="nil"/>
              <w:bottom w:val="dotted" w:sz="4" w:space="0" w:color="auto"/>
              <w:right w:val="single" w:sz="4" w:space="0" w:color="auto"/>
            </w:tcBorders>
            <w:shd w:val="clear" w:color="auto" w:fill="auto"/>
            <w:noWrap/>
            <w:hideMark/>
          </w:tcPr>
          <w:p w:rsidR="004210F7" w:rsidRPr="004210F7" w:rsidRDefault="004210F7" w:rsidP="004210F7">
            <w:pPr>
              <w:jc w:val="left"/>
              <w:rPr>
                <w:rFonts w:cs="Arial"/>
                <w:sz w:val="26"/>
              </w:rPr>
            </w:pPr>
            <w:r w:rsidRPr="004210F7">
              <w:rPr>
                <w:rFonts w:cs="Arial"/>
                <w:sz w:val="26"/>
                <w:lang w:val="vi-VN"/>
              </w:rPr>
              <w:t>1</w:t>
            </w:r>
          </w:p>
        </w:tc>
        <w:tc>
          <w:tcPr>
            <w:tcW w:w="1701" w:type="dxa"/>
            <w:tcBorders>
              <w:top w:val="dotted" w:sz="4" w:space="0" w:color="auto"/>
              <w:left w:val="nil"/>
              <w:bottom w:val="dotted" w:sz="4" w:space="0" w:color="auto"/>
              <w:right w:val="single" w:sz="4" w:space="0" w:color="auto"/>
            </w:tcBorders>
            <w:shd w:val="clear" w:color="auto" w:fill="auto"/>
            <w:noWrap/>
            <w:hideMark/>
          </w:tcPr>
          <w:p w:rsidR="004210F7" w:rsidRPr="004210F7" w:rsidRDefault="004210F7" w:rsidP="004210F7">
            <w:pPr>
              <w:jc w:val="left"/>
              <w:rPr>
                <w:rFonts w:cs="Arial"/>
                <w:sz w:val="26"/>
              </w:rPr>
            </w:pPr>
            <w:r w:rsidRPr="004210F7">
              <w:rPr>
                <w:rFonts w:cs="Arial"/>
                <w:sz w:val="26"/>
                <w:lang w:val="vi-VN"/>
              </w:rPr>
              <w:t>3,0</w:t>
            </w:r>
          </w:p>
        </w:tc>
        <w:tc>
          <w:tcPr>
            <w:tcW w:w="2268" w:type="dxa"/>
            <w:tcBorders>
              <w:top w:val="dotted" w:sz="4" w:space="0" w:color="auto"/>
              <w:left w:val="nil"/>
              <w:bottom w:val="dotted" w:sz="4" w:space="0" w:color="auto"/>
              <w:right w:val="single" w:sz="4" w:space="0" w:color="auto"/>
            </w:tcBorders>
            <w:shd w:val="clear" w:color="auto" w:fill="auto"/>
            <w:noWrap/>
            <w:hideMark/>
          </w:tcPr>
          <w:p w:rsidR="004210F7" w:rsidRPr="004210F7" w:rsidRDefault="004210F7" w:rsidP="004210F7">
            <w:pPr>
              <w:jc w:val="left"/>
              <w:rPr>
                <w:rFonts w:cs="Arial"/>
                <w:sz w:val="26"/>
              </w:rPr>
            </w:pPr>
            <w:r w:rsidRPr="004210F7">
              <w:rPr>
                <w:rFonts w:cs="Arial"/>
                <w:sz w:val="26"/>
                <w:lang w:val="vi-VN"/>
              </w:rPr>
              <w:t>3,0</w:t>
            </w:r>
          </w:p>
        </w:tc>
      </w:tr>
      <w:tr w:rsidR="004210F7" w:rsidRPr="004210F7" w:rsidTr="00FE78C6">
        <w:trPr>
          <w:trHeight w:val="330"/>
        </w:trPr>
        <w:tc>
          <w:tcPr>
            <w:tcW w:w="1066" w:type="dxa"/>
            <w:tcBorders>
              <w:top w:val="dotted" w:sz="4" w:space="0" w:color="auto"/>
              <w:left w:val="single" w:sz="4" w:space="0" w:color="auto"/>
              <w:bottom w:val="dotted" w:sz="4" w:space="0" w:color="auto"/>
              <w:right w:val="single" w:sz="4" w:space="0" w:color="auto"/>
            </w:tcBorders>
            <w:shd w:val="clear" w:color="auto" w:fill="auto"/>
            <w:noWrap/>
            <w:hideMark/>
          </w:tcPr>
          <w:p w:rsidR="004210F7" w:rsidRPr="004210F7" w:rsidRDefault="004210F7" w:rsidP="004210F7">
            <w:pPr>
              <w:jc w:val="center"/>
              <w:rPr>
                <w:rFonts w:cs="Arial"/>
                <w:sz w:val="26"/>
              </w:rPr>
            </w:pPr>
            <w:r w:rsidRPr="004210F7">
              <w:rPr>
                <w:rFonts w:cs="Arial"/>
                <w:sz w:val="26"/>
              </w:rPr>
              <w:t>8</w:t>
            </w:r>
          </w:p>
        </w:tc>
        <w:tc>
          <w:tcPr>
            <w:tcW w:w="3334" w:type="dxa"/>
            <w:tcBorders>
              <w:top w:val="dotted" w:sz="4" w:space="0" w:color="auto"/>
              <w:left w:val="nil"/>
              <w:bottom w:val="dotted" w:sz="4" w:space="0" w:color="auto"/>
              <w:right w:val="single" w:sz="4" w:space="0" w:color="auto"/>
            </w:tcBorders>
            <w:shd w:val="clear" w:color="auto" w:fill="auto"/>
            <w:noWrap/>
            <w:hideMark/>
          </w:tcPr>
          <w:p w:rsidR="004210F7" w:rsidRPr="004210F7" w:rsidRDefault="004210F7" w:rsidP="004210F7">
            <w:pPr>
              <w:jc w:val="left"/>
              <w:rPr>
                <w:rFonts w:cs="Arial"/>
                <w:sz w:val="26"/>
              </w:rPr>
            </w:pPr>
            <w:r w:rsidRPr="004210F7">
              <w:rPr>
                <w:rFonts w:cs="Arial"/>
                <w:sz w:val="26"/>
              </w:rPr>
              <w:t>Mechanic specialist</w:t>
            </w:r>
          </w:p>
        </w:tc>
        <w:tc>
          <w:tcPr>
            <w:tcW w:w="1275" w:type="dxa"/>
            <w:tcBorders>
              <w:top w:val="dotted" w:sz="4" w:space="0" w:color="auto"/>
              <w:left w:val="nil"/>
              <w:bottom w:val="dotted" w:sz="4" w:space="0" w:color="auto"/>
              <w:right w:val="single" w:sz="4" w:space="0" w:color="auto"/>
            </w:tcBorders>
            <w:shd w:val="clear" w:color="auto" w:fill="auto"/>
            <w:noWrap/>
            <w:hideMark/>
          </w:tcPr>
          <w:p w:rsidR="004210F7" w:rsidRPr="004210F7" w:rsidRDefault="004210F7" w:rsidP="004210F7">
            <w:pPr>
              <w:jc w:val="left"/>
              <w:rPr>
                <w:rFonts w:cs="Arial"/>
                <w:sz w:val="26"/>
              </w:rPr>
            </w:pPr>
            <w:r w:rsidRPr="004210F7">
              <w:rPr>
                <w:rFonts w:cs="Arial"/>
                <w:sz w:val="26"/>
                <w:lang w:val="vi-VN"/>
              </w:rPr>
              <w:t>1</w:t>
            </w:r>
          </w:p>
        </w:tc>
        <w:tc>
          <w:tcPr>
            <w:tcW w:w="1701" w:type="dxa"/>
            <w:tcBorders>
              <w:top w:val="dotted" w:sz="4" w:space="0" w:color="auto"/>
              <w:left w:val="nil"/>
              <w:bottom w:val="dotted" w:sz="4" w:space="0" w:color="auto"/>
              <w:right w:val="single" w:sz="4" w:space="0" w:color="auto"/>
            </w:tcBorders>
            <w:shd w:val="clear" w:color="auto" w:fill="auto"/>
            <w:noWrap/>
            <w:hideMark/>
          </w:tcPr>
          <w:p w:rsidR="004210F7" w:rsidRPr="004210F7" w:rsidRDefault="004210F7" w:rsidP="004210F7">
            <w:pPr>
              <w:jc w:val="left"/>
              <w:rPr>
                <w:rFonts w:cs="Arial"/>
                <w:sz w:val="26"/>
              </w:rPr>
            </w:pPr>
            <w:r w:rsidRPr="004210F7">
              <w:rPr>
                <w:rFonts w:cs="Arial"/>
                <w:sz w:val="26"/>
                <w:lang w:val="vi-VN"/>
              </w:rPr>
              <w:t>3,0</w:t>
            </w:r>
          </w:p>
        </w:tc>
        <w:tc>
          <w:tcPr>
            <w:tcW w:w="2268" w:type="dxa"/>
            <w:tcBorders>
              <w:top w:val="dotted" w:sz="4" w:space="0" w:color="auto"/>
              <w:left w:val="nil"/>
              <w:bottom w:val="dotted" w:sz="4" w:space="0" w:color="auto"/>
              <w:right w:val="single" w:sz="4" w:space="0" w:color="auto"/>
            </w:tcBorders>
            <w:shd w:val="clear" w:color="auto" w:fill="auto"/>
            <w:noWrap/>
            <w:hideMark/>
          </w:tcPr>
          <w:p w:rsidR="004210F7" w:rsidRPr="004210F7" w:rsidRDefault="004210F7" w:rsidP="004210F7">
            <w:pPr>
              <w:jc w:val="left"/>
              <w:rPr>
                <w:rFonts w:cs="Arial"/>
                <w:sz w:val="26"/>
              </w:rPr>
            </w:pPr>
            <w:r w:rsidRPr="004210F7">
              <w:rPr>
                <w:rFonts w:cs="Arial"/>
                <w:sz w:val="26"/>
                <w:lang w:val="vi-VN"/>
              </w:rPr>
              <w:t>3,0</w:t>
            </w:r>
          </w:p>
        </w:tc>
      </w:tr>
      <w:tr w:rsidR="004210F7" w:rsidRPr="004210F7" w:rsidTr="00FE78C6">
        <w:trPr>
          <w:trHeight w:val="330"/>
        </w:trPr>
        <w:tc>
          <w:tcPr>
            <w:tcW w:w="1066" w:type="dxa"/>
            <w:tcBorders>
              <w:top w:val="dotted" w:sz="4" w:space="0" w:color="auto"/>
              <w:left w:val="single" w:sz="4" w:space="0" w:color="auto"/>
              <w:bottom w:val="dotted" w:sz="4" w:space="0" w:color="auto"/>
              <w:right w:val="single" w:sz="4" w:space="0" w:color="auto"/>
            </w:tcBorders>
            <w:shd w:val="clear" w:color="auto" w:fill="auto"/>
            <w:noWrap/>
            <w:hideMark/>
          </w:tcPr>
          <w:p w:rsidR="004210F7" w:rsidRPr="004210F7" w:rsidRDefault="004210F7" w:rsidP="004210F7">
            <w:pPr>
              <w:jc w:val="center"/>
              <w:rPr>
                <w:rFonts w:cs="Arial"/>
                <w:sz w:val="26"/>
              </w:rPr>
            </w:pPr>
            <w:r w:rsidRPr="004210F7">
              <w:rPr>
                <w:rFonts w:cs="Arial"/>
                <w:sz w:val="26"/>
              </w:rPr>
              <w:t>9</w:t>
            </w:r>
          </w:p>
        </w:tc>
        <w:tc>
          <w:tcPr>
            <w:tcW w:w="3334" w:type="dxa"/>
            <w:tcBorders>
              <w:top w:val="dotted" w:sz="4" w:space="0" w:color="auto"/>
              <w:left w:val="nil"/>
              <w:bottom w:val="dotted" w:sz="4" w:space="0" w:color="auto"/>
              <w:right w:val="single" w:sz="4" w:space="0" w:color="auto"/>
            </w:tcBorders>
            <w:shd w:val="clear" w:color="auto" w:fill="auto"/>
            <w:noWrap/>
            <w:hideMark/>
          </w:tcPr>
          <w:p w:rsidR="004210F7" w:rsidRPr="004210F7" w:rsidRDefault="004210F7" w:rsidP="004210F7">
            <w:pPr>
              <w:jc w:val="left"/>
              <w:rPr>
                <w:rFonts w:cs="Arial"/>
                <w:sz w:val="26"/>
              </w:rPr>
            </w:pPr>
            <w:r w:rsidRPr="004210F7">
              <w:rPr>
                <w:rFonts w:cs="Arial"/>
                <w:sz w:val="26"/>
              </w:rPr>
              <w:t>Electrical specialist</w:t>
            </w:r>
          </w:p>
        </w:tc>
        <w:tc>
          <w:tcPr>
            <w:tcW w:w="1275" w:type="dxa"/>
            <w:tcBorders>
              <w:top w:val="dotted" w:sz="4" w:space="0" w:color="auto"/>
              <w:left w:val="nil"/>
              <w:bottom w:val="dotted" w:sz="4" w:space="0" w:color="auto"/>
              <w:right w:val="single" w:sz="4" w:space="0" w:color="auto"/>
            </w:tcBorders>
            <w:shd w:val="clear" w:color="auto" w:fill="auto"/>
            <w:noWrap/>
            <w:hideMark/>
          </w:tcPr>
          <w:p w:rsidR="004210F7" w:rsidRPr="004210F7" w:rsidRDefault="004210F7" w:rsidP="004210F7">
            <w:pPr>
              <w:jc w:val="left"/>
              <w:rPr>
                <w:rFonts w:cs="Arial"/>
                <w:sz w:val="26"/>
              </w:rPr>
            </w:pPr>
            <w:r w:rsidRPr="004210F7">
              <w:rPr>
                <w:rFonts w:cs="Arial"/>
                <w:sz w:val="26"/>
                <w:lang w:val="vi-VN"/>
              </w:rPr>
              <w:t>1</w:t>
            </w:r>
          </w:p>
        </w:tc>
        <w:tc>
          <w:tcPr>
            <w:tcW w:w="1701" w:type="dxa"/>
            <w:tcBorders>
              <w:top w:val="dotted" w:sz="4" w:space="0" w:color="auto"/>
              <w:left w:val="nil"/>
              <w:bottom w:val="dotted" w:sz="4" w:space="0" w:color="auto"/>
              <w:right w:val="single" w:sz="4" w:space="0" w:color="auto"/>
            </w:tcBorders>
            <w:shd w:val="clear" w:color="auto" w:fill="auto"/>
            <w:noWrap/>
            <w:hideMark/>
          </w:tcPr>
          <w:p w:rsidR="004210F7" w:rsidRPr="004210F7" w:rsidRDefault="004210F7" w:rsidP="004210F7">
            <w:pPr>
              <w:jc w:val="left"/>
              <w:rPr>
                <w:rFonts w:cs="Arial"/>
                <w:sz w:val="26"/>
              </w:rPr>
            </w:pPr>
            <w:r w:rsidRPr="004210F7">
              <w:rPr>
                <w:rFonts w:cs="Arial"/>
                <w:sz w:val="26"/>
                <w:lang w:val="vi-VN"/>
              </w:rPr>
              <w:t>3,0</w:t>
            </w:r>
          </w:p>
        </w:tc>
        <w:tc>
          <w:tcPr>
            <w:tcW w:w="2268" w:type="dxa"/>
            <w:tcBorders>
              <w:top w:val="dotted" w:sz="4" w:space="0" w:color="auto"/>
              <w:left w:val="nil"/>
              <w:bottom w:val="dotted" w:sz="4" w:space="0" w:color="auto"/>
              <w:right w:val="single" w:sz="4" w:space="0" w:color="auto"/>
            </w:tcBorders>
            <w:shd w:val="clear" w:color="auto" w:fill="auto"/>
            <w:noWrap/>
            <w:hideMark/>
          </w:tcPr>
          <w:p w:rsidR="004210F7" w:rsidRPr="004210F7" w:rsidRDefault="004210F7" w:rsidP="004210F7">
            <w:pPr>
              <w:jc w:val="left"/>
              <w:rPr>
                <w:rFonts w:cs="Arial"/>
                <w:sz w:val="26"/>
              </w:rPr>
            </w:pPr>
            <w:r w:rsidRPr="004210F7">
              <w:rPr>
                <w:rFonts w:cs="Arial"/>
                <w:sz w:val="26"/>
                <w:lang w:val="vi-VN"/>
              </w:rPr>
              <w:t>3,0</w:t>
            </w:r>
          </w:p>
        </w:tc>
      </w:tr>
      <w:tr w:rsidR="004210F7" w:rsidRPr="004210F7" w:rsidTr="00FE78C6">
        <w:trPr>
          <w:trHeight w:val="330"/>
        </w:trPr>
        <w:tc>
          <w:tcPr>
            <w:tcW w:w="1066" w:type="dxa"/>
            <w:tcBorders>
              <w:top w:val="dotted" w:sz="4" w:space="0" w:color="auto"/>
              <w:left w:val="single" w:sz="4" w:space="0" w:color="auto"/>
              <w:bottom w:val="dotted" w:sz="4" w:space="0" w:color="auto"/>
              <w:right w:val="single" w:sz="4" w:space="0" w:color="auto"/>
            </w:tcBorders>
            <w:shd w:val="clear" w:color="auto" w:fill="auto"/>
            <w:noWrap/>
            <w:hideMark/>
          </w:tcPr>
          <w:p w:rsidR="004210F7" w:rsidRPr="004210F7" w:rsidRDefault="004210F7" w:rsidP="004210F7">
            <w:pPr>
              <w:jc w:val="center"/>
              <w:rPr>
                <w:rFonts w:cs="Arial"/>
                <w:sz w:val="26"/>
              </w:rPr>
            </w:pPr>
            <w:r w:rsidRPr="004210F7">
              <w:rPr>
                <w:rFonts w:cs="Arial"/>
                <w:sz w:val="26"/>
              </w:rPr>
              <w:lastRenderedPageBreak/>
              <w:t>10</w:t>
            </w:r>
          </w:p>
        </w:tc>
        <w:tc>
          <w:tcPr>
            <w:tcW w:w="3334" w:type="dxa"/>
            <w:tcBorders>
              <w:top w:val="dotted" w:sz="4" w:space="0" w:color="auto"/>
              <w:left w:val="nil"/>
              <w:bottom w:val="dotted" w:sz="4" w:space="0" w:color="auto"/>
              <w:right w:val="single" w:sz="4" w:space="0" w:color="auto"/>
            </w:tcBorders>
            <w:shd w:val="clear" w:color="auto" w:fill="auto"/>
            <w:noWrap/>
            <w:hideMark/>
          </w:tcPr>
          <w:p w:rsidR="004210F7" w:rsidRPr="004210F7" w:rsidRDefault="004210F7" w:rsidP="004210F7">
            <w:pPr>
              <w:jc w:val="left"/>
              <w:rPr>
                <w:rFonts w:cs="Arial"/>
                <w:sz w:val="26"/>
              </w:rPr>
            </w:pPr>
            <w:r w:rsidRPr="004210F7">
              <w:rPr>
                <w:rFonts w:cs="Arial"/>
                <w:sz w:val="26"/>
              </w:rPr>
              <w:t>Cost estimate economist</w:t>
            </w:r>
          </w:p>
        </w:tc>
        <w:tc>
          <w:tcPr>
            <w:tcW w:w="1275" w:type="dxa"/>
            <w:tcBorders>
              <w:top w:val="dotted" w:sz="4" w:space="0" w:color="auto"/>
              <w:left w:val="nil"/>
              <w:bottom w:val="dotted" w:sz="4" w:space="0" w:color="auto"/>
              <w:right w:val="single" w:sz="4" w:space="0" w:color="auto"/>
            </w:tcBorders>
            <w:shd w:val="clear" w:color="auto" w:fill="auto"/>
            <w:noWrap/>
            <w:hideMark/>
          </w:tcPr>
          <w:p w:rsidR="004210F7" w:rsidRPr="004210F7" w:rsidRDefault="004210F7" w:rsidP="004210F7">
            <w:pPr>
              <w:jc w:val="left"/>
              <w:rPr>
                <w:rFonts w:cs="Arial"/>
                <w:sz w:val="26"/>
              </w:rPr>
            </w:pPr>
            <w:r w:rsidRPr="004210F7">
              <w:rPr>
                <w:rFonts w:cs="Arial"/>
                <w:sz w:val="26"/>
                <w:lang w:val="vi-VN"/>
              </w:rPr>
              <w:t>2</w:t>
            </w:r>
          </w:p>
        </w:tc>
        <w:tc>
          <w:tcPr>
            <w:tcW w:w="1701" w:type="dxa"/>
            <w:tcBorders>
              <w:top w:val="dotted" w:sz="4" w:space="0" w:color="auto"/>
              <w:left w:val="nil"/>
              <w:bottom w:val="dotted" w:sz="4" w:space="0" w:color="auto"/>
              <w:right w:val="single" w:sz="4" w:space="0" w:color="auto"/>
            </w:tcBorders>
            <w:shd w:val="clear" w:color="auto" w:fill="auto"/>
            <w:noWrap/>
            <w:hideMark/>
          </w:tcPr>
          <w:p w:rsidR="004210F7" w:rsidRPr="004210F7" w:rsidRDefault="004210F7" w:rsidP="004210F7">
            <w:pPr>
              <w:jc w:val="left"/>
              <w:rPr>
                <w:rFonts w:cs="Arial"/>
                <w:sz w:val="26"/>
              </w:rPr>
            </w:pPr>
            <w:r w:rsidRPr="004210F7">
              <w:rPr>
                <w:rFonts w:cs="Arial"/>
                <w:sz w:val="26"/>
                <w:lang w:val="vi-VN"/>
              </w:rPr>
              <w:t>3,0</w:t>
            </w:r>
          </w:p>
        </w:tc>
        <w:tc>
          <w:tcPr>
            <w:tcW w:w="2268" w:type="dxa"/>
            <w:tcBorders>
              <w:top w:val="dotted" w:sz="4" w:space="0" w:color="auto"/>
              <w:left w:val="nil"/>
              <w:bottom w:val="dotted" w:sz="4" w:space="0" w:color="auto"/>
              <w:right w:val="single" w:sz="4" w:space="0" w:color="auto"/>
            </w:tcBorders>
            <w:shd w:val="clear" w:color="auto" w:fill="auto"/>
            <w:noWrap/>
            <w:hideMark/>
          </w:tcPr>
          <w:p w:rsidR="004210F7" w:rsidRPr="004210F7" w:rsidRDefault="004210F7" w:rsidP="004210F7">
            <w:pPr>
              <w:jc w:val="left"/>
              <w:rPr>
                <w:rFonts w:cs="Arial"/>
                <w:sz w:val="26"/>
              </w:rPr>
            </w:pPr>
            <w:r w:rsidRPr="004210F7">
              <w:rPr>
                <w:rFonts w:cs="Arial"/>
                <w:sz w:val="26"/>
                <w:lang w:val="vi-VN"/>
              </w:rPr>
              <w:t>6,0</w:t>
            </w:r>
          </w:p>
        </w:tc>
      </w:tr>
      <w:tr w:rsidR="004210F7" w:rsidRPr="004210F7" w:rsidTr="00FE78C6">
        <w:trPr>
          <w:trHeight w:val="330"/>
        </w:trPr>
        <w:tc>
          <w:tcPr>
            <w:tcW w:w="1066" w:type="dxa"/>
            <w:tcBorders>
              <w:top w:val="dotted" w:sz="4" w:space="0" w:color="auto"/>
              <w:left w:val="single" w:sz="4" w:space="0" w:color="auto"/>
              <w:bottom w:val="dotted" w:sz="4" w:space="0" w:color="auto"/>
              <w:right w:val="single" w:sz="4" w:space="0" w:color="auto"/>
            </w:tcBorders>
            <w:shd w:val="clear" w:color="auto" w:fill="auto"/>
            <w:noWrap/>
            <w:hideMark/>
          </w:tcPr>
          <w:p w:rsidR="004210F7" w:rsidRPr="004210F7" w:rsidRDefault="004210F7" w:rsidP="004210F7">
            <w:pPr>
              <w:jc w:val="center"/>
              <w:rPr>
                <w:rFonts w:cs="Arial"/>
                <w:sz w:val="26"/>
              </w:rPr>
            </w:pPr>
            <w:r w:rsidRPr="004210F7">
              <w:rPr>
                <w:rFonts w:cs="Arial"/>
                <w:sz w:val="26"/>
              </w:rPr>
              <w:t>11</w:t>
            </w:r>
          </w:p>
        </w:tc>
        <w:tc>
          <w:tcPr>
            <w:tcW w:w="3334" w:type="dxa"/>
            <w:tcBorders>
              <w:top w:val="dotted" w:sz="4" w:space="0" w:color="auto"/>
              <w:left w:val="nil"/>
              <w:bottom w:val="dotted" w:sz="4" w:space="0" w:color="auto"/>
              <w:right w:val="single" w:sz="4" w:space="0" w:color="auto"/>
            </w:tcBorders>
            <w:shd w:val="clear" w:color="auto" w:fill="auto"/>
            <w:noWrap/>
            <w:hideMark/>
          </w:tcPr>
          <w:p w:rsidR="004210F7" w:rsidRPr="004210F7" w:rsidRDefault="004210F7" w:rsidP="004210F7">
            <w:pPr>
              <w:jc w:val="left"/>
              <w:rPr>
                <w:rFonts w:cs="Arial"/>
                <w:sz w:val="26"/>
              </w:rPr>
            </w:pPr>
            <w:r w:rsidRPr="004210F7">
              <w:rPr>
                <w:rFonts w:cs="Arial"/>
                <w:sz w:val="26"/>
              </w:rPr>
              <w:t>Topographic survey specialist</w:t>
            </w:r>
          </w:p>
        </w:tc>
        <w:tc>
          <w:tcPr>
            <w:tcW w:w="1275" w:type="dxa"/>
            <w:tcBorders>
              <w:top w:val="dotted" w:sz="4" w:space="0" w:color="auto"/>
              <w:left w:val="nil"/>
              <w:bottom w:val="dotted" w:sz="4" w:space="0" w:color="auto"/>
              <w:right w:val="single" w:sz="4" w:space="0" w:color="auto"/>
            </w:tcBorders>
            <w:shd w:val="clear" w:color="auto" w:fill="auto"/>
            <w:noWrap/>
            <w:hideMark/>
          </w:tcPr>
          <w:p w:rsidR="004210F7" w:rsidRPr="004210F7" w:rsidRDefault="004210F7" w:rsidP="004210F7">
            <w:pPr>
              <w:jc w:val="left"/>
              <w:rPr>
                <w:rFonts w:cs="Arial"/>
                <w:sz w:val="26"/>
              </w:rPr>
            </w:pPr>
            <w:r w:rsidRPr="004210F7">
              <w:rPr>
                <w:rFonts w:cs="Arial"/>
                <w:sz w:val="26"/>
                <w:lang w:val="vi-VN"/>
              </w:rPr>
              <w:t>2</w:t>
            </w:r>
          </w:p>
        </w:tc>
        <w:tc>
          <w:tcPr>
            <w:tcW w:w="1701" w:type="dxa"/>
            <w:tcBorders>
              <w:top w:val="dotted" w:sz="4" w:space="0" w:color="auto"/>
              <w:left w:val="nil"/>
              <w:bottom w:val="dotted" w:sz="4" w:space="0" w:color="auto"/>
              <w:right w:val="single" w:sz="4" w:space="0" w:color="auto"/>
            </w:tcBorders>
            <w:shd w:val="clear" w:color="auto" w:fill="auto"/>
            <w:noWrap/>
            <w:hideMark/>
          </w:tcPr>
          <w:p w:rsidR="004210F7" w:rsidRPr="004210F7" w:rsidRDefault="004210F7" w:rsidP="004210F7">
            <w:pPr>
              <w:jc w:val="left"/>
              <w:rPr>
                <w:rFonts w:cs="Arial"/>
                <w:sz w:val="26"/>
              </w:rPr>
            </w:pPr>
            <w:r w:rsidRPr="004210F7">
              <w:rPr>
                <w:rFonts w:cs="Arial"/>
                <w:sz w:val="26"/>
                <w:lang w:val="vi-VN"/>
              </w:rPr>
              <w:t>3,0</w:t>
            </w:r>
          </w:p>
        </w:tc>
        <w:tc>
          <w:tcPr>
            <w:tcW w:w="2268" w:type="dxa"/>
            <w:tcBorders>
              <w:top w:val="dotted" w:sz="4" w:space="0" w:color="auto"/>
              <w:left w:val="nil"/>
              <w:bottom w:val="dotted" w:sz="4" w:space="0" w:color="auto"/>
              <w:right w:val="single" w:sz="4" w:space="0" w:color="auto"/>
            </w:tcBorders>
            <w:shd w:val="clear" w:color="auto" w:fill="auto"/>
            <w:noWrap/>
            <w:hideMark/>
          </w:tcPr>
          <w:p w:rsidR="004210F7" w:rsidRPr="004210F7" w:rsidRDefault="004210F7" w:rsidP="004210F7">
            <w:pPr>
              <w:jc w:val="left"/>
              <w:rPr>
                <w:rFonts w:cs="Arial"/>
                <w:sz w:val="26"/>
              </w:rPr>
            </w:pPr>
            <w:r w:rsidRPr="004210F7">
              <w:rPr>
                <w:rFonts w:cs="Arial"/>
                <w:sz w:val="26"/>
                <w:lang w:val="vi-VN"/>
              </w:rPr>
              <w:t>6,0</w:t>
            </w:r>
          </w:p>
        </w:tc>
      </w:tr>
      <w:tr w:rsidR="004210F7" w:rsidRPr="004210F7" w:rsidTr="00FE78C6">
        <w:trPr>
          <w:trHeight w:val="330"/>
        </w:trPr>
        <w:tc>
          <w:tcPr>
            <w:tcW w:w="1066" w:type="dxa"/>
            <w:tcBorders>
              <w:top w:val="dotted" w:sz="4" w:space="0" w:color="auto"/>
              <w:left w:val="single" w:sz="4" w:space="0" w:color="auto"/>
              <w:bottom w:val="dotted" w:sz="4" w:space="0" w:color="auto"/>
              <w:right w:val="single" w:sz="4" w:space="0" w:color="auto"/>
            </w:tcBorders>
            <w:shd w:val="clear" w:color="auto" w:fill="auto"/>
            <w:noWrap/>
            <w:hideMark/>
          </w:tcPr>
          <w:p w:rsidR="004210F7" w:rsidRPr="004210F7" w:rsidRDefault="004210F7" w:rsidP="004210F7">
            <w:pPr>
              <w:jc w:val="center"/>
              <w:rPr>
                <w:rFonts w:cs="Arial"/>
                <w:sz w:val="26"/>
              </w:rPr>
            </w:pPr>
            <w:r w:rsidRPr="002F321E">
              <w:rPr>
                <w:rFonts w:cs="Arial"/>
                <w:sz w:val="26"/>
                <w:highlight w:val="cyan"/>
              </w:rPr>
              <w:t>12</w:t>
            </w:r>
          </w:p>
        </w:tc>
        <w:tc>
          <w:tcPr>
            <w:tcW w:w="3334" w:type="dxa"/>
            <w:tcBorders>
              <w:top w:val="dotted" w:sz="4" w:space="0" w:color="auto"/>
              <w:left w:val="nil"/>
              <w:bottom w:val="dotted" w:sz="4" w:space="0" w:color="auto"/>
              <w:right w:val="single" w:sz="4" w:space="0" w:color="auto"/>
            </w:tcBorders>
            <w:shd w:val="clear" w:color="auto" w:fill="auto"/>
            <w:noWrap/>
            <w:hideMark/>
          </w:tcPr>
          <w:p w:rsidR="004210F7" w:rsidRPr="004210F7" w:rsidRDefault="004210F7" w:rsidP="004210F7">
            <w:pPr>
              <w:jc w:val="left"/>
              <w:rPr>
                <w:rFonts w:cs="Arial"/>
                <w:sz w:val="26"/>
              </w:rPr>
            </w:pPr>
            <w:r w:rsidRPr="004210F7">
              <w:rPr>
                <w:rFonts w:cs="Arial"/>
                <w:sz w:val="26"/>
              </w:rPr>
              <w:t>Geological survey specialist</w:t>
            </w:r>
          </w:p>
        </w:tc>
        <w:tc>
          <w:tcPr>
            <w:tcW w:w="1275" w:type="dxa"/>
            <w:tcBorders>
              <w:top w:val="dotted" w:sz="4" w:space="0" w:color="auto"/>
              <w:left w:val="nil"/>
              <w:bottom w:val="dotted" w:sz="4" w:space="0" w:color="auto"/>
              <w:right w:val="single" w:sz="4" w:space="0" w:color="auto"/>
            </w:tcBorders>
            <w:shd w:val="clear" w:color="auto" w:fill="auto"/>
            <w:noWrap/>
            <w:hideMark/>
          </w:tcPr>
          <w:p w:rsidR="004210F7" w:rsidRPr="004210F7" w:rsidRDefault="004210F7" w:rsidP="004210F7">
            <w:pPr>
              <w:jc w:val="left"/>
              <w:rPr>
                <w:rFonts w:cs="Arial"/>
                <w:sz w:val="26"/>
              </w:rPr>
            </w:pPr>
            <w:r w:rsidRPr="004210F7">
              <w:rPr>
                <w:rFonts w:cs="Arial"/>
                <w:sz w:val="26"/>
                <w:lang w:val="vi-VN"/>
              </w:rPr>
              <w:t>2</w:t>
            </w:r>
          </w:p>
        </w:tc>
        <w:tc>
          <w:tcPr>
            <w:tcW w:w="1701" w:type="dxa"/>
            <w:tcBorders>
              <w:top w:val="dotted" w:sz="4" w:space="0" w:color="auto"/>
              <w:left w:val="nil"/>
              <w:bottom w:val="dotted" w:sz="4" w:space="0" w:color="auto"/>
              <w:right w:val="single" w:sz="4" w:space="0" w:color="auto"/>
            </w:tcBorders>
            <w:shd w:val="clear" w:color="auto" w:fill="auto"/>
            <w:noWrap/>
            <w:hideMark/>
          </w:tcPr>
          <w:p w:rsidR="004210F7" w:rsidRPr="004210F7" w:rsidRDefault="004210F7" w:rsidP="004210F7">
            <w:pPr>
              <w:jc w:val="left"/>
              <w:rPr>
                <w:rFonts w:cs="Arial"/>
                <w:sz w:val="26"/>
              </w:rPr>
            </w:pPr>
            <w:r w:rsidRPr="004210F7">
              <w:rPr>
                <w:rFonts w:cs="Arial"/>
                <w:sz w:val="26"/>
                <w:lang w:val="vi-VN"/>
              </w:rPr>
              <w:t>3,0</w:t>
            </w:r>
          </w:p>
        </w:tc>
        <w:tc>
          <w:tcPr>
            <w:tcW w:w="2268" w:type="dxa"/>
            <w:tcBorders>
              <w:top w:val="dotted" w:sz="4" w:space="0" w:color="auto"/>
              <w:left w:val="nil"/>
              <w:bottom w:val="dotted" w:sz="4" w:space="0" w:color="auto"/>
              <w:right w:val="single" w:sz="4" w:space="0" w:color="auto"/>
            </w:tcBorders>
            <w:shd w:val="clear" w:color="auto" w:fill="auto"/>
            <w:noWrap/>
            <w:hideMark/>
          </w:tcPr>
          <w:p w:rsidR="004210F7" w:rsidRPr="004210F7" w:rsidRDefault="004210F7" w:rsidP="004210F7">
            <w:pPr>
              <w:jc w:val="left"/>
              <w:rPr>
                <w:rFonts w:cs="Arial"/>
                <w:sz w:val="26"/>
              </w:rPr>
            </w:pPr>
            <w:r w:rsidRPr="004210F7">
              <w:rPr>
                <w:rFonts w:cs="Arial"/>
                <w:sz w:val="26"/>
                <w:lang w:val="vi-VN"/>
              </w:rPr>
              <w:t>6,0</w:t>
            </w:r>
          </w:p>
        </w:tc>
      </w:tr>
      <w:tr w:rsidR="004210F7" w:rsidRPr="004210F7" w:rsidTr="00FE78C6">
        <w:trPr>
          <w:trHeight w:val="372"/>
        </w:trPr>
        <w:tc>
          <w:tcPr>
            <w:tcW w:w="1066" w:type="dxa"/>
            <w:tcBorders>
              <w:top w:val="dotted" w:sz="4" w:space="0" w:color="auto"/>
              <w:left w:val="single" w:sz="4" w:space="0" w:color="auto"/>
              <w:bottom w:val="single" w:sz="4" w:space="0" w:color="auto"/>
              <w:right w:val="single" w:sz="4" w:space="0" w:color="auto"/>
            </w:tcBorders>
            <w:shd w:val="clear" w:color="auto" w:fill="auto"/>
            <w:noWrap/>
            <w:hideMark/>
          </w:tcPr>
          <w:p w:rsidR="004210F7" w:rsidRPr="002F321E" w:rsidRDefault="004210F7" w:rsidP="004210F7">
            <w:pPr>
              <w:jc w:val="center"/>
              <w:rPr>
                <w:rFonts w:cs="Arial"/>
                <w:sz w:val="26"/>
                <w:highlight w:val="cyan"/>
              </w:rPr>
            </w:pPr>
            <w:r w:rsidRPr="002F321E">
              <w:rPr>
                <w:rFonts w:cs="Arial"/>
                <w:sz w:val="26"/>
                <w:highlight w:val="cyan"/>
              </w:rPr>
              <w:t>13</w:t>
            </w:r>
          </w:p>
        </w:tc>
        <w:tc>
          <w:tcPr>
            <w:tcW w:w="3334" w:type="dxa"/>
            <w:tcBorders>
              <w:top w:val="dotted" w:sz="4" w:space="0" w:color="auto"/>
              <w:left w:val="nil"/>
              <w:bottom w:val="single" w:sz="4" w:space="0" w:color="auto"/>
              <w:right w:val="single" w:sz="4" w:space="0" w:color="auto"/>
            </w:tcBorders>
            <w:shd w:val="clear" w:color="auto" w:fill="auto"/>
            <w:noWrap/>
            <w:hideMark/>
          </w:tcPr>
          <w:p w:rsidR="004210F7" w:rsidRPr="004210F7" w:rsidRDefault="004210F7" w:rsidP="004210F7">
            <w:pPr>
              <w:jc w:val="left"/>
              <w:rPr>
                <w:rFonts w:cs="Arial"/>
                <w:sz w:val="26"/>
              </w:rPr>
            </w:pPr>
            <w:r w:rsidRPr="004210F7">
              <w:rPr>
                <w:rFonts w:cs="Arial"/>
                <w:sz w:val="26"/>
              </w:rPr>
              <w:t>Supporting staffs</w:t>
            </w:r>
          </w:p>
        </w:tc>
        <w:tc>
          <w:tcPr>
            <w:tcW w:w="1275" w:type="dxa"/>
            <w:tcBorders>
              <w:top w:val="dotted" w:sz="4" w:space="0" w:color="auto"/>
              <w:left w:val="nil"/>
              <w:bottom w:val="single" w:sz="4" w:space="0" w:color="auto"/>
              <w:right w:val="single" w:sz="4" w:space="0" w:color="auto"/>
            </w:tcBorders>
            <w:shd w:val="clear" w:color="auto" w:fill="auto"/>
            <w:noWrap/>
            <w:hideMark/>
          </w:tcPr>
          <w:p w:rsidR="004210F7" w:rsidRPr="004210F7" w:rsidRDefault="004210F7" w:rsidP="004210F7">
            <w:pPr>
              <w:jc w:val="left"/>
              <w:rPr>
                <w:rFonts w:cs="Arial"/>
                <w:sz w:val="26"/>
              </w:rPr>
            </w:pPr>
            <w:r w:rsidRPr="004210F7">
              <w:rPr>
                <w:rFonts w:cs="Arial"/>
                <w:sz w:val="26"/>
              </w:rPr>
              <w:t>20</w:t>
            </w:r>
          </w:p>
        </w:tc>
        <w:tc>
          <w:tcPr>
            <w:tcW w:w="1701" w:type="dxa"/>
            <w:tcBorders>
              <w:top w:val="dotted" w:sz="4" w:space="0" w:color="auto"/>
              <w:left w:val="nil"/>
              <w:bottom w:val="single" w:sz="4" w:space="0" w:color="auto"/>
              <w:right w:val="single" w:sz="4" w:space="0" w:color="auto"/>
            </w:tcBorders>
            <w:shd w:val="clear" w:color="auto" w:fill="auto"/>
            <w:noWrap/>
            <w:hideMark/>
          </w:tcPr>
          <w:p w:rsidR="004210F7" w:rsidRPr="004210F7" w:rsidRDefault="004210F7" w:rsidP="004210F7">
            <w:pPr>
              <w:jc w:val="left"/>
              <w:rPr>
                <w:rFonts w:cs="Arial"/>
                <w:sz w:val="26"/>
              </w:rPr>
            </w:pPr>
            <w:r w:rsidRPr="004210F7">
              <w:rPr>
                <w:rFonts w:cs="Arial"/>
                <w:sz w:val="26"/>
                <w:lang w:val="vi-VN"/>
              </w:rPr>
              <w:t>6,0</w:t>
            </w:r>
          </w:p>
        </w:tc>
        <w:tc>
          <w:tcPr>
            <w:tcW w:w="2268" w:type="dxa"/>
            <w:tcBorders>
              <w:top w:val="dotted" w:sz="4" w:space="0" w:color="auto"/>
              <w:left w:val="nil"/>
              <w:bottom w:val="single" w:sz="4" w:space="0" w:color="auto"/>
              <w:right w:val="single" w:sz="4" w:space="0" w:color="auto"/>
            </w:tcBorders>
            <w:shd w:val="clear" w:color="auto" w:fill="auto"/>
            <w:noWrap/>
            <w:hideMark/>
          </w:tcPr>
          <w:p w:rsidR="004210F7" w:rsidRPr="004210F7" w:rsidRDefault="004210F7" w:rsidP="004210F7">
            <w:pPr>
              <w:jc w:val="left"/>
              <w:rPr>
                <w:rFonts w:cs="Arial"/>
                <w:sz w:val="26"/>
              </w:rPr>
            </w:pPr>
            <w:r w:rsidRPr="004210F7">
              <w:rPr>
                <w:rFonts w:cs="Arial"/>
                <w:sz w:val="26"/>
                <w:lang w:val="vi-VN"/>
              </w:rPr>
              <w:t>90,0</w:t>
            </w:r>
          </w:p>
        </w:tc>
      </w:tr>
      <w:tr w:rsidR="004210F7" w:rsidRPr="004210F7" w:rsidTr="00FE78C6">
        <w:trPr>
          <w:trHeight w:val="432"/>
        </w:trPr>
        <w:tc>
          <w:tcPr>
            <w:tcW w:w="1066" w:type="dxa"/>
            <w:tcBorders>
              <w:top w:val="nil"/>
              <w:left w:val="single" w:sz="4" w:space="0" w:color="auto"/>
              <w:bottom w:val="single" w:sz="4" w:space="0" w:color="auto"/>
              <w:right w:val="single" w:sz="4" w:space="0" w:color="auto"/>
            </w:tcBorders>
            <w:shd w:val="clear" w:color="auto" w:fill="auto"/>
            <w:noWrap/>
            <w:hideMark/>
          </w:tcPr>
          <w:p w:rsidR="004210F7" w:rsidRPr="004210F7" w:rsidRDefault="004210F7" w:rsidP="004210F7">
            <w:pPr>
              <w:jc w:val="left"/>
              <w:rPr>
                <w:rFonts w:cs="Arial"/>
                <w:sz w:val="26"/>
              </w:rPr>
            </w:pPr>
            <w:r w:rsidRPr="004210F7">
              <w:rPr>
                <w:rFonts w:cs="Arial"/>
                <w:sz w:val="26"/>
              </w:rPr>
              <w:t> </w:t>
            </w:r>
          </w:p>
        </w:tc>
        <w:tc>
          <w:tcPr>
            <w:tcW w:w="3334" w:type="dxa"/>
            <w:tcBorders>
              <w:top w:val="nil"/>
              <w:left w:val="nil"/>
              <w:bottom w:val="single" w:sz="4" w:space="0" w:color="auto"/>
              <w:right w:val="single" w:sz="4" w:space="0" w:color="auto"/>
            </w:tcBorders>
            <w:shd w:val="clear" w:color="auto" w:fill="auto"/>
            <w:noWrap/>
            <w:hideMark/>
          </w:tcPr>
          <w:p w:rsidR="004210F7" w:rsidRPr="004210F7" w:rsidRDefault="004210F7" w:rsidP="004210F7">
            <w:pPr>
              <w:jc w:val="left"/>
              <w:rPr>
                <w:rFonts w:cs="Arial"/>
                <w:b/>
                <w:bCs/>
                <w:sz w:val="26"/>
              </w:rPr>
            </w:pPr>
            <w:r w:rsidRPr="004210F7">
              <w:rPr>
                <w:rFonts w:cs="Arial"/>
                <w:b/>
                <w:bCs/>
                <w:sz w:val="26"/>
              </w:rPr>
              <w:t>Total:</w:t>
            </w:r>
          </w:p>
        </w:tc>
        <w:tc>
          <w:tcPr>
            <w:tcW w:w="1275" w:type="dxa"/>
            <w:tcBorders>
              <w:top w:val="nil"/>
              <w:left w:val="nil"/>
              <w:bottom w:val="single" w:sz="4" w:space="0" w:color="auto"/>
              <w:right w:val="single" w:sz="4" w:space="0" w:color="auto"/>
            </w:tcBorders>
            <w:shd w:val="clear" w:color="auto" w:fill="auto"/>
            <w:noWrap/>
            <w:hideMark/>
          </w:tcPr>
          <w:p w:rsidR="004210F7" w:rsidRPr="004210F7" w:rsidRDefault="004210F7" w:rsidP="004210F7">
            <w:pPr>
              <w:jc w:val="left"/>
              <w:rPr>
                <w:rFonts w:cs="Arial"/>
                <w:b/>
                <w:bCs/>
                <w:sz w:val="26"/>
              </w:rPr>
            </w:pPr>
            <w:r w:rsidRPr="004210F7">
              <w:rPr>
                <w:rFonts w:cs="Arial"/>
                <w:b/>
                <w:bCs/>
                <w:sz w:val="26"/>
              </w:rPr>
              <w:t>41</w:t>
            </w:r>
          </w:p>
        </w:tc>
        <w:tc>
          <w:tcPr>
            <w:tcW w:w="1701" w:type="dxa"/>
            <w:tcBorders>
              <w:top w:val="nil"/>
              <w:left w:val="nil"/>
              <w:bottom w:val="single" w:sz="4" w:space="0" w:color="auto"/>
              <w:right w:val="single" w:sz="4" w:space="0" w:color="auto"/>
            </w:tcBorders>
            <w:shd w:val="clear" w:color="auto" w:fill="auto"/>
            <w:noWrap/>
            <w:hideMark/>
          </w:tcPr>
          <w:p w:rsidR="004210F7" w:rsidRPr="004210F7" w:rsidRDefault="004210F7" w:rsidP="004210F7">
            <w:pPr>
              <w:jc w:val="left"/>
              <w:rPr>
                <w:rFonts w:cs="Arial"/>
                <w:b/>
                <w:bCs/>
                <w:sz w:val="26"/>
              </w:rPr>
            </w:pPr>
            <w:r w:rsidRPr="004210F7">
              <w:rPr>
                <w:rFonts w:cs="Arial"/>
                <w:b/>
                <w:bCs/>
                <w:sz w:val="26"/>
              </w:rPr>
              <w:t> </w:t>
            </w:r>
          </w:p>
        </w:tc>
        <w:tc>
          <w:tcPr>
            <w:tcW w:w="2268" w:type="dxa"/>
            <w:tcBorders>
              <w:top w:val="nil"/>
              <w:left w:val="nil"/>
              <w:bottom w:val="single" w:sz="4" w:space="0" w:color="auto"/>
              <w:right w:val="single" w:sz="4" w:space="0" w:color="auto"/>
            </w:tcBorders>
            <w:shd w:val="clear" w:color="auto" w:fill="auto"/>
            <w:noWrap/>
            <w:hideMark/>
          </w:tcPr>
          <w:p w:rsidR="004210F7" w:rsidRPr="004210F7" w:rsidRDefault="004210F7" w:rsidP="004210F7">
            <w:pPr>
              <w:jc w:val="left"/>
              <w:rPr>
                <w:rFonts w:cs="Arial"/>
                <w:b/>
                <w:bCs/>
                <w:sz w:val="26"/>
              </w:rPr>
            </w:pPr>
            <w:r w:rsidRPr="004210F7">
              <w:rPr>
                <w:rFonts w:cs="Arial"/>
                <w:b/>
                <w:bCs/>
                <w:sz w:val="26"/>
                <w:lang w:val="vi-VN"/>
              </w:rPr>
              <w:t>1</w:t>
            </w:r>
            <w:r w:rsidRPr="004210F7">
              <w:rPr>
                <w:rFonts w:cs="Arial"/>
                <w:b/>
                <w:bCs/>
                <w:sz w:val="26"/>
              </w:rPr>
              <w:t>74</w:t>
            </w:r>
          </w:p>
        </w:tc>
      </w:tr>
    </w:tbl>
    <w:p w:rsidR="004210F7" w:rsidRDefault="00C26391" w:rsidP="00C26391">
      <w:pPr>
        <w:pStyle w:val="Heading1"/>
      </w:pPr>
      <w:bookmarkStart w:id="58" w:name="_Toc23607619"/>
      <w:r w:rsidRPr="00C26391">
        <w:t>CONSULTANCY SERVICES</w:t>
      </w:r>
      <w:r>
        <w:t xml:space="preserve"> COSTS</w:t>
      </w:r>
      <w:bookmarkEnd w:id="58"/>
    </w:p>
    <w:p w:rsidR="00C26391" w:rsidRDefault="00C26391" w:rsidP="0034397A">
      <w:pPr>
        <w:pStyle w:val="Heading2"/>
        <w:numPr>
          <w:ilvl w:val="0"/>
          <w:numId w:val="19"/>
        </w:numPr>
        <w:ind w:left="0" w:firstLine="0"/>
      </w:pPr>
      <w:bookmarkStart w:id="59" w:name="_Toc23607620"/>
      <w:r>
        <w:t>Basic of preparing consultancy cost estimate:</w:t>
      </w:r>
      <w:bookmarkEnd w:id="59"/>
    </w:p>
    <w:p w:rsidR="00C26391" w:rsidRDefault="00C26391" w:rsidP="0034397A">
      <w:pPr>
        <w:pStyle w:val="ListParagraph"/>
        <w:numPr>
          <w:ilvl w:val="0"/>
          <w:numId w:val="1"/>
        </w:numPr>
        <w:ind w:left="0" w:firstLine="0"/>
      </w:pPr>
      <w:r>
        <w:t>Pursuant to Circular No. 02/2015/TT-BLDTBXH dated January 12, 2015 of the Ministry of Labor - Invalids and Social Affairs stipulating salaries for domestic consultants as a basis for estimating the bidding package for providing consultancy services on the form of time-based contract using state capital;</w:t>
      </w:r>
    </w:p>
    <w:p w:rsidR="00C26391" w:rsidRDefault="00C26391" w:rsidP="0034397A">
      <w:pPr>
        <w:pStyle w:val="ListParagraph"/>
        <w:numPr>
          <w:ilvl w:val="0"/>
          <w:numId w:val="1"/>
        </w:numPr>
        <w:ind w:left="0" w:firstLine="0"/>
      </w:pPr>
      <w:r>
        <w:t>Pursuant to Circular No. 40/2017/TT-BTC of the Ministry of Finance dated April 28, 2017, stipulating business trip allowances and conference costs applicable to state agencies, public and non-business units, political organizations, socio-political organizations and associations using state budget funds;</w:t>
      </w:r>
    </w:p>
    <w:p w:rsidR="00C26391" w:rsidRDefault="00C26391" w:rsidP="0034397A">
      <w:pPr>
        <w:pStyle w:val="ListParagraph"/>
        <w:numPr>
          <w:ilvl w:val="0"/>
          <w:numId w:val="1"/>
        </w:numPr>
        <w:ind w:left="0" w:firstLine="0"/>
      </w:pPr>
      <w:r>
        <w:t>Pursuant to Decision No. 79/QD-BXD dated February 15, 2017 defining the norms of project management costs and construction investment consultancy;</w:t>
      </w:r>
    </w:p>
    <w:p w:rsidR="00C26391" w:rsidRDefault="00C26391" w:rsidP="0034397A">
      <w:pPr>
        <w:pStyle w:val="ListParagraph"/>
        <w:numPr>
          <w:ilvl w:val="0"/>
          <w:numId w:val="1"/>
        </w:numPr>
        <w:ind w:left="0" w:firstLine="0"/>
      </w:pPr>
      <w:r>
        <w:t>Pursuant to Circular No.17/2013/TT-BXD of Ministry of Construction dated October 30, 2013 guiding determining and managing construction survey costs;</w:t>
      </w:r>
    </w:p>
    <w:p w:rsidR="00C26391" w:rsidRPr="005E61DE" w:rsidRDefault="00C26391" w:rsidP="0034397A">
      <w:pPr>
        <w:pStyle w:val="ListParagraph"/>
        <w:numPr>
          <w:ilvl w:val="0"/>
          <w:numId w:val="1"/>
        </w:numPr>
        <w:ind w:left="0" w:firstLine="0"/>
      </w:pPr>
      <w:r>
        <w:t>Pursuant to Circular No. 05/2016/TT-BXD of Ministry of Construction dated March 10, 2016 guiding the determination of labor unit prices in construction investment cost management.</w:t>
      </w:r>
    </w:p>
    <w:p w:rsidR="005E61DE" w:rsidRDefault="005E61DE" w:rsidP="00B91A51">
      <w:pPr>
        <w:pStyle w:val="Heading2"/>
        <w:ind w:left="0" w:firstLine="0"/>
      </w:pPr>
      <w:bookmarkStart w:id="60" w:name="_Toc23607621"/>
      <w:r>
        <w:t>Implementation costs</w:t>
      </w:r>
      <w:bookmarkEnd w:id="60"/>
    </w:p>
    <w:p w:rsidR="005E61DE" w:rsidRPr="005E61DE" w:rsidRDefault="005E61DE" w:rsidP="005E61DE">
      <w:pPr>
        <w:jc w:val="center"/>
      </w:pPr>
      <w:r>
        <w:t>Table 7: E</w:t>
      </w:r>
      <w:r w:rsidRPr="005E61DE">
        <w:t>stimations for consulting service</w:t>
      </w:r>
    </w:p>
    <w:tbl>
      <w:tblPr>
        <w:tblW w:w="9635" w:type="dxa"/>
        <w:tblInd w:w="103" w:type="dxa"/>
        <w:tblLook w:val="04A0" w:firstRow="1" w:lastRow="0" w:firstColumn="1" w:lastColumn="0" w:noHBand="0" w:noVBand="1"/>
      </w:tblPr>
      <w:tblGrid>
        <w:gridCol w:w="1028"/>
        <w:gridCol w:w="2663"/>
        <w:gridCol w:w="2007"/>
        <w:gridCol w:w="1774"/>
        <w:gridCol w:w="2163"/>
      </w:tblGrid>
      <w:tr w:rsidR="005E61DE" w:rsidRPr="005E61DE" w:rsidTr="005E61DE">
        <w:trPr>
          <w:trHeight w:val="420"/>
        </w:trPr>
        <w:tc>
          <w:tcPr>
            <w:tcW w:w="1028" w:type="dxa"/>
            <w:tcBorders>
              <w:top w:val="single" w:sz="4" w:space="0" w:color="auto"/>
              <w:left w:val="single" w:sz="4" w:space="0" w:color="auto"/>
              <w:bottom w:val="single" w:sz="4" w:space="0" w:color="auto"/>
              <w:right w:val="single" w:sz="4" w:space="0" w:color="auto"/>
            </w:tcBorders>
            <w:shd w:val="clear" w:color="auto" w:fill="auto"/>
            <w:noWrap/>
            <w:hideMark/>
          </w:tcPr>
          <w:p w:rsidR="005E61DE" w:rsidRPr="005E61DE" w:rsidRDefault="005E61DE" w:rsidP="005E61DE">
            <w:pPr>
              <w:pStyle w:val="NoSpacing"/>
              <w:jc w:val="center"/>
              <w:rPr>
                <w:b/>
                <w:sz w:val="26"/>
              </w:rPr>
            </w:pPr>
            <w:r w:rsidRPr="005E61DE">
              <w:rPr>
                <w:b/>
                <w:sz w:val="26"/>
              </w:rPr>
              <w:t>No.</w:t>
            </w:r>
          </w:p>
        </w:tc>
        <w:tc>
          <w:tcPr>
            <w:tcW w:w="2663" w:type="dxa"/>
            <w:tcBorders>
              <w:top w:val="single" w:sz="4" w:space="0" w:color="auto"/>
              <w:left w:val="nil"/>
              <w:bottom w:val="single" w:sz="4" w:space="0" w:color="auto"/>
              <w:right w:val="single" w:sz="4" w:space="0" w:color="auto"/>
            </w:tcBorders>
            <w:shd w:val="clear" w:color="auto" w:fill="auto"/>
            <w:noWrap/>
            <w:hideMark/>
          </w:tcPr>
          <w:p w:rsidR="005E61DE" w:rsidRPr="005E61DE" w:rsidRDefault="005E61DE" w:rsidP="005E61DE">
            <w:pPr>
              <w:pStyle w:val="NoSpacing"/>
              <w:jc w:val="center"/>
              <w:rPr>
                <w:b/>
                <w:sz w:val="26"/>
              </w:rPr>
            </w:pPr>
            <w:r w:rsidRPr="005E61DE">
              <w:rPr>
                <w:b/>
                <w:sz w:val="26"/>
              </w:rPr>
              <w:t>Item</w:t>
            </w:r>
          </w:p>
        </w:tc>
        <w:tc>
          <w:tcPr>
            <w:tcW w:w="2007" w:type="dxa"/>
            <w:tcBorders>
              <w:top w:val="single" w:sz="4" w:space="0" w:color="auto"/>
              <w:left w:val="nil"/>
              <w:bottom w:val="single" w:sz="4" w:space="0" w:color="auto"/>
              <w:right w:val="single" w:sz="4" w:space="0" w:color="auto"/>
            </w:tcBorders>
            <w:shd w:val="clear" w:color="auto" w:fill="auto"/>
            <w:noWrap/>
            <w:hideMark/>
          </w:tcPr>
          <w:p w:rsidR="005E61DE" w:rsidRPr="005E61DE" w:rsidRDefault="005E61DE" w:rsidP="005E61DE">
            <w:pPr>
              <w:pStyle w:val="NoSpacing"/>
              <w:jc w:val="center"/>
              <w:rPr>
                <w:b/>
                <w:sz w:val="26"/>
              </w:rPr>
            </w:pPr>
            <w:r w:rsidRPr="005E61DE">
              <w:rPr>
                <w:b/>
                <w:sz w:val="26"/>
              </w:rPr>
              <w:t xml:space="preserve">Before </w:t>
            </w:r>
            <w:r w:rsidRPr="005E61DE">
              <w:rPr>
                <w:b/>
                <w:sz w:val="26"/>
              </w:rPr>
              <w:lastRenderedPageBreak/>
              <w:t>taxation</w:t>
            </w:r>
          </w:p>
        </w:tc>
        <w:tc>
          <w:tcPr>
            <w:tcW w:w="1774" w:type="dxa"/>
            <w:tcBorders>
              <w:top w:val="single" w:sz="4" w:space="0" w:color="auto"/>
              <w:left w:val="nil"/>
              <w:bottom w:val="single" w:sz="4" w:space="0" w:color="auto"/>
              <w:right w:val="single" w:sz="4" w:space="0" w:color="auto"/>
            </w:tcBorders>
            <w:shd w:val="clear" w:color="auto" w:fill="auto"/>
            <w:noWrap/>
            <w:hideMark/>
          </w:tcPr>
          <w:p w:rsidR="005E61DE" w:rsidRPr="005E61DE" w:rsidRDefault="005E61DE" w:rsidP="005E61DE">
            <w:pPr>
              <w:pStyle w:val="NoSpacing"/>
              <w:jc w:val="center"/>
              <w:rPr>
                <w:b/>
                <w:sz w:val="26"/>
              </w:rPr>
            </w:pPr>
            <w:r w:rsidRPr="005E61DE">
              <w:rPr>
                <w:b/>
                <w:sz w:val="26"/>
              </w:rPr>
              <w:lastRenderedPageBreak/>
              <w:t>Taxation</w:t>
            </w:r>
          </w:p>
        </w:tc>
        <w:tc>
          <w:tcPr>
            <w:tcW w:w="2163" w:type="dxa"/>
            <w:tcBorders>
              <w:top w:val="single" w:sz="4" w:space="0" w:color="auto"/>
              <w:left w:val="nil"/>
              <w:bottom w:val="single" w:sz="4" w:space="0" w:color="auto"/>
              <w:right w:val="single" w:sz="4" w:space="0" w:color="auto"/>
            </w:tcBorders>
            <w:shd w:val="clear" w:color="auto" w:fill="auto"/>
            <w:noWrap/>
            <w:hideMark/>
          </w:tcPr>
          <w:p w:rsidR="005E61DE" w:rsidRPr="005E61DE" w:rsidRDefault="005E61DE" w:rsidP="005E61DE">
            <w:pPr>
              <w:pStyle w:val="NoSpacing"/>
              <w:jc w:val="center"/>
              <w:rPr>
                <w:b/>
                <w:sz w:val="26"/>
              </w:rPr>
            </w:pPr>
            <w:r w:rsidRPr="005E61DE">
              <w:rPr>
                <w:b/>
                <w:sz w:val="26"/>
              </w:rPr>
              <w:t>After taxation</w:t>
            </w:r>
          </w:p>
        </w:tc>
      </w:tr>
      <w:tr w:rsidR="005E61DE" w:rsidRPr="005E61DE" w:rsidTr="005E61DE">
        <w:trPr>
          <w:trHeight w:val="420"/>
        </w:trPr>
        <w:tc>
          <w:tcPr>
            <w:tcW w:w="1028"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5E61DE" w:rsidRPr="005E61DE" w:rsidRDefault="005E61DE" w:rsidP="005E61DE">
            <w:pPr>
              <w:pStyle w:val="NoSpacing"/>
              <w:jc w:val="center"/>
              <w:rPr>
                <w:sz w:val="26"/>
                <w:lang w:val="vi-VN"/>
              </w:rPr>
            </w:pPr>
            <w:r w:rsidRPr="005E61DE">
              <w:rPr>
                <w:sz w:val="26"/>
                <w:lang w:val="vi-VN"/>
              </w:rPr>
              <w:t>1</w:t>
            </w:r>
          </w:p>
        </w:tc>
        <w:tc>
          <w:tcPr>
            <w:tcW w:w="2663" w:type="dxa"/>
            <w:tcBorders>
              <w:top w:val="single" w:sz="4" w:space="0" w:color="auto"/>
              <w:left w:val="nil"/>
              <w:bottom w:val="dotted" w:sz="4" w:space="0" w:color="auto"/>
              <w:right w:val="single" w:sz="4" w:space="0" w:color="auto"/>
            </w:tcBorders>
            <w:shd w:val="clear" w:color="auto" w:fill="auto"/>
            <w:noWrap/>
            <w:vAlign w:val="center"/>
            <w:hideMark/>
          </w:tcPr>
          <w:p w:rsidR="005E61DE" w:rsidRPr="005E61DE" w:rsidRDefault="005E61DE" w:rsidP="005E61DE">
            <w:pPr>
              <w:pStyle w:val="NoSpacing"/>
              <w:rPr>
                <w:sz w:val="26"/>
                <w:lang w:val="vi-VN"/>
              </w:rPr>
            </w:pPr>
            <w:r w:rsidRPr="005E61DE">
              <w:rPr>
                <w:sz w:val="26"/>
                <w:lang w:val="vi-VN"/>
              </w:rPr>
              <w:t>Topographic survey</w:t>
            </w:r>
          </w:p>
        </w:tc>
        <w:tc>
          <w:tcPr>
            <w:tcW w:w="2007" w:type="dxa"/>
            <w:tcBorders>
              <w:top w:val="single" w:sz="4" w:space="0" w:color="auto"/>
              <w:left w:val="nil"/>
              <w:bottom w:val="dotted" w:sz="4" w:space="0" w:color="auto"/>
              <w:right w:val="single" w:sz="4" w:space="0" w:color="auto"/>
            </w:tcBorders>
            <w:shd w:val="clear" w:color="auto" w:fill="auto"/>
            <w:noWrap/>
            <w:vAlign w:val="center"/>
            <w:hideMark/>
          </w:tcPr>
          <w:p w:rsidR="005E61DE" w:rsidRPr="005E61DE" w:rsidRDefault="005E61DE" w:rsidP="005E61DE">
            <w:pPr>
              <w:pStyle w:val="NoSpacing"/>
              <w:rPr>
                <w:sz w:val="26"/>
                <w:lang w:val="vi-VN"/>
              </w:rPr>
            </w:pPr>
            <w:r w:rsidRPr="005E61DE">
              <w:rPr>
                <w:sz w:val="26"/>
                <w:lang w:val="vi-VN"/>
              </w:rPr>
              <w:t>3.886.841.525</w:t>
            </w:r>
          </w:p>
        </w:tc>
        <w:tc>
          <w:tcPr>
            <w:tcW w:w="1774" w:type="dxa"/>
            <w:tcBorders>
              <w:top w:val="single" w:sz="4" w:space="0" w:color="auto"/>
              <w:left w:val="nil"/>
              <w:bottom w:val="dotted" w:sz="4" w:space="0" w:color="auto"/>
              <w:right w:val="single" w:sz="4" w:space="0" w:color="auto"/>
            </w:tcBorders>
            <w:shd w:val="clear" w:color="auto" w:fill="auto"/>
            <w:noWrap/>
            <w:vAlign w:val="center"/>
            <w:hideMark/>
          </w:tcPr>
          <w:p w:rsidR="005E61DE" w:rsidRPr="005E61DE" w:rsidRDefault="005E61DE" w:rsidP="005E61DE">
            <w:pPr>
              <w:pStyle w:val="NoSpacing"/>
              <w:rPr>
                <w:sz w:val="26"/>
                <w:lang w:val="vi-VN"/>
              </w:rPr>
            </w:pPr>
            <w:r w:rsidRPr="005E61DE">
              <w:rPr>
                <w:sz w:val="26"/>
                <w:lang w:val="vi-VN"/>
              </w:rPr>
              <w:t>388.684.152</w:t>
            </w:r>
          </w:p>
        </w:tc>
        <w:tc>
          <w:tcPr>
            <w:tcW w:w="2163" w:type="dxa"/>
            <w:tcBorders>
              <w:top w:val="single" w:sz="4" w:space="0" w:color="auto"/>
              <w:left w:val="nil"/>
              <w:bottom w:val="dotted" w:sz="4" w:space="0" w:color="auto"/>
              <w:right w:val="single" w:sz="4" w:space="0" w:color="auto"/>
            </w:tcBorders>
            <w:shd w:val="clear" w:color="auto" w:fill="auto"/>
            <w:noWrap/>
            <w:vAlign w:val="center"/>
            <w:hideMark/>
          </w:tcPr>
          <w:p w:rsidR="005E61DE" w:rsidRPr="005E61DE" w:rsidRDefault="005E61DE" w:rsidP="005E61DE">
            <w:pPr>
              <w:pStyle w:val="NoSpacing"/>
              <w:rPr>
                <w:sz w:val="26"/>
                <w:lang w:val="vi-VN"/>
              </w:rPr>
            </w:pPr>
            <w:r w:rsidRPr="005E61DE">
              <w:rPr>
                <w:sz w:val="26"/>
                <w:lang w:val="vi-VN"/>
              </w:rPr>
              <w:t>4.275.525.677</w:t>
            </w:r>
          </w:p>
        </w:tc>
      </w:tr>
      <w:tr w:rsidR="005E61DE" w:rsidRPr="005E61DE" w:rsidTr="005E61DE">
        <w:trPr>
          <w:trHeight w:val="420"/>
        </w:trPr>
        <w:tc>
          <w:tcPr>
            <w:tcW w:w="102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E61DE" w:rsidRPr="005E61DE" w:rsidRDefault="005E61DE" w:rsidP="005E61DE">
            <w:pPr>
              <w:pStyle w:val="NoSpacing"/>
              <w:jc w:val="center"/>
              <w:rPr>
                <w:sz w:val="26"/>
                <w:lang w:val="vi-VN"/>
              </w:rPr>
            </w:pPr>
            <w:r w:rsidRPr="005E61DE">
              <w:rPr>
                <w:sz w:val="26"/>
                <w:lang w:val="vi-VN"/>
              </w:rPr>
              <w:t>2</w:t>
            </w:r>
          </w:p>
        </w:tc>
        <w:tc>
          <w:tcPr>
            <w:tcW w:w="2663" w:type="dxa"/>
            <w:tcBorders>
              <w:top w:val="dotted" w:sz="4" w:space="0" w:color="auto"/>
              <w:left w:val="nil"/>
              <w:bottom w:val="dotted" w:sz="4" w:space="0" w:color="auto"/>
              <w:right w:val="single" w:sz="4" w:space="0" w:color="auto"/>
            </w:tcBorders>
            <w:shd w:val="clear" w:color="auto" w:fill="auto"/>
            <w:noWrap/>
            <w:vAlign w:val="center"/>
            <w:hideMark/>
          </w:tcPr>
          <w:p w:rsidR="005E61DE" w:rsidRPr="005E61DE" w:rsidRDefault="005E61DE" w:rsidP="005E61DE">
            <w:pPr>
              <w:pStyle w:val="NoSpacing"/>
              <w:rPr>
                <w:sz w:val="26"/>
                <w:lang w:val="vi-VN"/>
              </w:rPr>
            </w:pPr>
            <w:r w:rsidRPr="005E61DE">
              <w:rPr>
                <w:sz w:val="26"/>
                <w:lang w:val="vi-VN"/>
              </w:rPr>
              <w:t>Geological survey</w:t>
            </w:r>
          </w:p>
        </w:tc>
        <w:tc>
          <w:tcPr>
            <w:tcW w:w="2007" w:type="dxa"/>
            <w:tcBorders>
              <w:top w:val="dotted" w:sz="4" w:space="0" w:color="auto"/>
              <w:left w:val="nil"/>
              <w:bottom w:val="dotted" w:sz="4" w:space="0" w:color="auto"/>
              <w:right w:val="single" w:sz="4" w:space="0" w:color="auto"/>
            </w:tcBorders>
            <w:shd w:val="clear" w:color="auto" w:fill="auto"/>
            <w:noWrap/>
            <w:vAlign w:val="center"/>
            <w:hideMark/>
          </w:tcPr>
          <w:p w:rsidR="005E61DE" w:rsidRPr="005E61DE" w:rsidRDefault="005E61DE" w:rsidP="005E61DE">
            <w:pPr>
              <w:pStyle w:val="NoSpacing"/>
              <w:rPr>
                <w:sz w:val="26"/>
                <w:lang w:val="vi-VN"/>
              </w:rPr>
            </w:pPr>
            <w:r w:rsidRPr="005E61DE">
              <w:rPr>
                <w:sz w:val="26"/>
                <w:lang w:val="vi-VN"/>
              </w:rPr>
              <w:t>1.304.324.173</w:t>
            </w:r>
          </w:p>
        </w:tc>
        <w:tc>
          <w:tcPr>
            <w:tcW w:w="1774" w:type="dxa"/>
            <w:tcBorders>
              <w:top w:val="dotted" w:sz="4" w:space="0" w:color="auto"/>
              <w:left w:val="nil"/>
              <w:bottom w:val="dotted" w:sz="4" w:space="0" w:color="auto"/>
              <w:right w:val="single" w:sz="4" w:space="0" w:color="auto"/>
            </w:tcBorders>
            <w:shd w:val="clear" w:color="auto" w:fill="auto"/>
            <w:noWrap/>
            <w:vAlign w:val="center"/>
            <w:hideMark/>
          </w:tcPr>
          <w:p w:rsidR="005E61DE" w:rsidRPr="005E61DE" w:rsidRDefault="005E61DE" w:rsidP="005E61DE">
            <w:pPr>
              <w:pStyle w:val="NoSpacing"/>
              <w:rPr>
                <w:sz w:val="26"/>
                <w:lang w:val="vi-VN"/>
              </w:rPr>
            </w:pPr>
            <w:r w:rsidRPr="005E61DE">
              <w:rPr>
                <w:sz w:val="26"/>
                <w:lang w:val="vi-VN"/>
              </w:rPr>
              <w:t>130.432.417</w:t>
            </w:r>
          </w:p>
        </w:tc>
        <w:tc>
          <w:tcPr>
            <w:tcW w:w="2163" w:type="dxa"/>
            <w:tcBorders>
              <w:top w:val="dotted" w:sz="4" w:space="0" w:color="auto"/>
              <w:left w:val="nil"/>
              <w:bottom w:val="dotted" w:sz="4" w:space="0" w:color="auto"/>
              <w:right w:val="single" w:sz="4" w:space="0" w:color="auto"/>
            </w:tcBorders>
            <w:shd w:val="clear" w:color="auto" w:fill="auto"/>
            <w:noWrap/>
            <w:vAlign w:val="center"/>
            <w:hideMark/>
          </w:tcPr>
          <w:p w:rsidR="005E61DE" w:rsidRPr="005E61DE" w:rsidRDefault="005E61DE" w:rsidP="005E61DE">
            <w:pPr>
              <w:pStyle w:val="NoSpacing"/>
              <w:rPr>
                <w:sz w:val="26"/>
                <w:lang w:val="vi-VN"/>
              </w:rPr>
            </w:pPr>
            <w:r w:rsidRPr="005E61DE">
              <w:rPr>
                <w:sz w:val="26"/>
                <w:lang w:val="vi-VN"/>
              </w:rPr>
              <w:t>1.434.756.591</w:t>
            </w:r>
          </w:p>
        </w:tc>
      </w:tr>
      <w:tr w:rsidR="005E61DE" w:rsidRPr="005E61DE" w:rsidTr="005E61DE">
        <w:trPr>
          <w:trHeight w:val="420"/>
        </w:trPr>
        <w:tc>
          <w:tcPr>
            <w:tcW w:w="1028"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5E61DE" w:rsidRPr="005E61DE" w:rsidRDefault="005E61DE" w:rsidP="005E61DE">
            <w:pPr>
              <w:pStyle w:val="NoSpacing"/>
              <w:jc w:val="center"/>
              <w:rPr>
                <w:sz w:val="26"/>
                <w:lang w:val="vi-VN"/>
              </w:rPr>
            </w:pPr>
            <w:r w:rsidRPr="005E61DE">
              <w:rPr>
                <w:sz w:val="26"/>
                <w:lang w:val="vi-VN"/>
              </w:rPr>
              <w:t>3</w:t>
            </w:r>
          </w:p>
        </w:tc>
        <w:tc>
          <w:tcPr>
            <w:tcW w:w="2663" w:type="dxa"/>
            <w:tcBorders>
              <w:top w:val="dotted" w:sz="4" w:space="0" w:color="auto"/>
              <w:left w:val="nil"/>
              <w:bottom w:val="single" w:sz="4" w:space="0" w:color="auto"/>
              <w:right w:val="single" w:sz="4" w:space="0" w:color="auto"/>
            </w:tcBorders>
            <w:shd w:val="clear" w:color="auto" w:fill="auto"/>
            <w:noWrap/>
            <w:vAlign w:val="center"/>
            <w:hideMark/>
          </w:tcPr>
          <w:p w:rsidR="005E61DE" w:rsidRPr="005E61DE" w:rsidRDefault="005E61DE" w:rsidP="005E61DE">
            <w:pPr>
              <w:pStyle w:val="NoSpacing"/>
              <w:rPr>
                <w:sz w:val="26"/>
                <w:lang w:val="vi-VN"/>
              </w:rPr>
            </w:pPr>
            <w:r w:rsidRPr="005E61DE">
              <w:rPr>
                <w:sz w:val="26"/>
                <w:lang w:val="vi-VN"/>
              </w:rPr>
              <w:t>Preparing construction drawing design</w:t>
            </w:r>
          </w:p>
        </w:tc>
        <w:tc>
          <w:tcPr>
            <w:tcW w:w="2007" w:type="dxa"/>
            <w:tcBorders>
              <w:top w:val="dotted" w:sz="4" w:space="0" w:color="auto"/>
              <w:left w:val="nil"/>
              <w:bottom w:val="single" w:sz="4" w:space="0" w:color="auto"/>
              <w:right w:val="single" w:sz="4" w:space="0" w:color="auto"/>
            </w:tcBorders>
            <w:shd w:val="clear" w:color="auto" w:fill="auto"/>
            <w:noWrap/>
            <w:vAlign w:val="center"/>
            <w:hideMark/>
          </w:tcPr>
          <w:p w:rsidR="005E61DE" w:rsidRPr="005E61DE" w:rsidRDefault="005E61DE" w:rsidP="005E61DE">
            <w:pPr>
              <w:pStyle w:val="NoSpacing"/>
              <w:rPr>
                <w:sz w:val="26"/>
                <w:lang w:val="vi-VN"/>
              </w:rPr>
            </w:pPr>
            <w:r w:rsidRPr="005E61DE">
              <w:rPr>
                <w:sz w:val="26"/>
                <w:lang w:val="vi-VN"/>
              </w:rPr>
              <w:t>4.552.700.000</w:t>
            </w:r>
          </w:p>
        </w:tc>
        <w:tc>
          <w:tcPr>
            <w:tcW w:w="1774" w:type="dxa"/>
            <w:tcBorders>
              <w:top w:val="dotted" w:sz="4" w:space="0" w:color="auto"/>
              <w:left w:val="nil"/>
              <w:bottom w:val="single" w:sz="4" w:space="0" w:color="auto"/>
              <w:right w:val="single" w:sz="4" w:space="0" w:color="auto"/>
            </w:tcBorders>
            <w:shd w:val="clear" w:color="auto" w:fill="auto"/>
            <w:noWrap/>
            <w:vAlign w:val="center"/>
            <w:hideMark/>
          </w:tcPr>
          <w:p w:rsidR="005E61DE" w:rsidRPr="005E61DE" w:rsidRDefault="005E61DE" w:rsidP="005E61DE">
            <w:pPr>
              <w:pStyle w:val="NoSpacing"/>
              <w:rPr>
                <w:sz w:val="26"/>
                <w:lang w:val="vi-VN"/>
              </w:rPr>
            </w:pPr>
            <w:r w:rsidRPr="005E61DE">
              <w:rPr>
                <w:sz w:val="26"/>
                <w:lang w:val="vi-VN"/>
              </w:rPr>
              <w:t>455.270.000</w:t>
            </w:r>
          </w:p>
        </w:tc>
        <w:tc>
          <w:tcPr>
            <w:tcW w:w="2163" w:type="dxa"/>
            <w:tcBorders>
              <w:top w:val="dotted" w:sz="4" w:space="0" w:color="auto"/>
              <w:left w:val="nil"/>
              <w:bottom w:val="single" w:sz="4" w:space="0" w:color="auto"/>
              <w:right w:val="single" w:sz="4" w:space="0" w:color="auto"/>
            </w:tcBorders>
            <w:shd w:val="clear" w:color="auto" w:fill="auto"/>
            <w:noWrap/>
            <w:vAlign w:val="center"/>
            <w:hideMark/>
          </w:tcPr>
          <w:p w:rsidR="005E61DE" w:rsidRPr="005E61DE" w:rsidRDefault="005E61DE" w:rsidP="005E61DE">
            <w:pPr>
              <w:pStyle w:val="NoSpacing"/>
              <w:rPr>
                <w:sz w:val="26"/>
              </w:rPr>
            </w:pPr>
            <w:r w:rsidRPr="005E61DE">
              <w:rPr>
                <w:sz w:val="26"/>
                <w:lang w:val="vi-VN"/>
              </w:rPr>
              <w:t>5.007.970.000</w:t>
            </w:r>
          </w:p>
        </w:tc>
      </w:tr>
      <w:tr w:rsidR="005E61DE" w:rsidRPr="005E61DE" w:rsidTr="005E61DE">
        <w:trPr>
          <w:trHeight w:val="420"/>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E61DE" w:rsidRPr="005E61DE" w:rsidRDefault="005E61DE" w:rsidP="005E61DE">
            <w:pPr>
              <w:pStyle w:val="NoSpacing"/>
              <w:rPr>
                <w:sz w:val="26"/>
                <w:lang w:val="vi-VN"/>
              </w:rPr>
            </w:pPr>
          </w:p>
        </w:tc>
        <w:tc>
          <w:tcPr>
            <w:tcW w:w="2663" w:type="dxa"/>
            <w:tcBorders>
              <w:top w:val="nil"/>
              <w:left w:val="nil"/>
              <w:bottom w:val="single" w:sz="4" w:space="0" w:color="auto"/>
              <w:right w:val="single" w:sz="4" w:space="0" w:color="auto"/>
            </w:tcBorders>
            <w:shd w:val="clear" w:color="auto" w:fill="auto"/>
            <w:noWrap/>
            <w:vAlign w:val="center"/>
            <w:hideMark/>
          </w:tcPr>
          <w:p w:rsidR="005E61DE" w:rsidRPr="005E61DE" w:rsidRDefault="005E61DE" w:rsidP="005E61DE">
            <w:pPr>
              <w:pStyle w:val="NoSpacing"/>
              <w:rPr>
                <w:sz w:val="26"/>
                <w:lang w:val="vi-VN"/>
              </w:rPr>
            </w:pPr>
            <w:r w:rsidRPr="005E61DE">
              <w:rPr>
                <w:sz w:val="26"/>
                <w:lang w:val="vi-VN"/>
              </w:rPr>
              <w:t>Total</w:t>
            </w:r>
          </w:p>
        </w:tc>
        <w:tc>
          <w:tcPr>
            <w:tcW w:w="2007" w:type="dxa"/>
            <w:tcBorders>
              <w:top w:val="nil"/>
              <w:left w:val="nil"/>
              <w:bottom w:val="single" w:sz="4" w:space="0" w:color="auto"/>
              <w:right w:val="single" w:sz="4" w:space="0" w:color="auto"/>
            </w:tcBorders>
            <w:shd w:val="clear" w:color="auto" w:fill="auto"/>
            <w:noWrap/>
            <w:vAlign w:val="center"/>
          </w:tcPr>
          <w:p w:rsidR="005E61DE" w:rsidRPr="005E61DE" w:rsidRDefault="005E61DE" w:rsidP="005E61DE">
            <w:pPr>
              <w:pStyle w:val="NoSpacing"/>
              <w:rPr>
                <w:sz w:val="26"/>
                <w:lang w:val="vi-VN"/>
              </w:rPr>
            </w:pPr>
            <w:r w:rsidRPr="005E61DE">
              <w:rPr>
                <w:sz w:val="26"/>
                <w:lang w:val="vi-VN"/>
              </w:rPr>
              <w:t>9.743.866.000</w:t>
            </w:r>
          </w:p>
        </w:tc>
        <w:tc>
          <w:tcPr>
            <w:tcW w:w="1774" w:type="dxa"/>
            <w:tcBorders>
              <w:top w:val="nil"/>
              <w:left w:val="nil"/>
              <w:bottom w:val="single" w:sz="4" w:space="0" w:color="auto"/>
              <w:right w:val="single" w:sz="4" w:space="0" w:color="auto"/>
            </w:tcBorders>
            <w:shd w:val="clear" w:color="auto" w:fill="auto"/>
            <w:noWrap/>
            <w:vAlign w:val="center"/>
          </w:tcPr>
          <w:p w:rsidR="005E61DE" w:rsidRPr="005E61DE" w:rsidRDefault="005E61DE" w:rsidP="005E61DE">
            <w:pPr>
              <w:pStyle w:val="NoSpacing"/>
              <w:rPr>
                <w:sz w:val="26"/>
                <w:lang w:val="vi-VN"/>
              </w:rPr>
            </w:pPr>
            <w:r w:rsidRPr="005E61DE">
              <w:rPr>
                <w:sz w:val="26"/>
                <w:lang w:val="vi-VN"/>
              </w:rPr>
              <w:t>974.386.600</w:t>
            </w:r>
          </w:p>
        </w:tc>
        <w:tc>
          <w:tcPr>
            <w:tcW w:w="2163" w:type="dxa"/>
            <w:tcBorders>
              <w:top w:val="nil"/>
              <w:left w:val="nil"/>
              <w:bottom w:val="single" w:sz="4" w:space="0" w:color="auto"/>
              <w:right w:val="single" w:sz="4" w:space="0" w:color="auto"/>
            </w:tcBorders>
            <w:shd w:val="clear" w:color="auto" w:fill="auto"/>
            <w:noWrap/>
            <w:vAlign w:val="center"/>
            <w:hideMark/>
          </w:tcPr>
          <w:p w:rsidR="005E61DE" w:rsidRPr="005E61DE" w:rsidRDefault="005E61DE" w:rsidP="005E61DE">
            <w:pPr>
              <w:pStyle w:val="NoSpacing"/>
              <w:rPr>
                <w:sz w:val="26"/>
                <w:lang w:val="vi-VN"/>
              </w:rPr>
            </w:pPr>
            <w:r w:rsidRPr="005E61DE">
              <w:rPr>
                <w:sz w:val="26"/>
                <w:lang w:val="vi-VN"/>
              </w:rPr>
              <w:t>10.718.252.000</w:t>
            </w:r>
          </w:p>
        </w:tc>
      </w:tr>
    </w:tbl>
    <w:p w:rsidR="005E61DE" w:rsidRPr="00FA1272" w:rsidRDefault="005E61DE" w:rsidP="005E61DE">
      <w:pPr>
        <w:pStyle w:val="Heading1"/>
        <w:rPr>
          <w:highlight w:val="yellow"/>
        </w:rPr>
      </w:pPr>
      <w:bookmarkStart w:id="61" w:name="_Toc23607622"/>
      <w:r w:rsidRPr="00FA1272">
        <w:rPr>
          <w:rStyle w:val="Heading1Char"/>
          <w:highlight w:val="yellow"/>
        </w:rPr>
        <w:t>COORDINATION AND MONITORING</w:t>
      </w:r>
      <w:bookmarkEnd w:id="61"/>
    </w:p>
    <w:p w:rsidR="005E61DE" w:rsidRPr="00FA1272" w:rsidRDefault="005E61DE" w:rsidP="0034397A">
      <w:pPr>
        <w:pStyle w:val="ListParagraph"/>
        <w:numPr>
          <w:ilvl w:val="0"/>
          <w:numId w:val="1"/>
        </w:numPr>
        <w:ind w:left="0" w:firstLine="0"/>
        <w:rPr>
          <w:highlight w:val="yellow"/>
        </w:rPr>
      </w:pPr>
      <w:r w:rsidRPr="00FA1272">
        <w:rPr>
          <w:highlight w:val="yellow"/>
        </w:rPr>
        <w:t>The Consultant must report to the Investor on the progress of the monthly implementation, prepare the documents and attend meetings/workshops on the relevant issues as required by the Investor.</w:t>
      </w:r>
    </w:p>
    <w:p w:rsidR="005E61DE" w:rsidRPr="00FA1272" w:rsidRDefault="005E61DE" w:rsidP="0034397A">
      <w:pPr>
        <w:pStyle w:val="ListParagraph"/>
        <w:numPr>
          <w:ilvl w:val="0"/>
          <w:numId w:val="1"/>
        </w:numPr>
        <w:ind w:left="0" w:firstLine="0"/>
        <w:rPr>
          <w:highlight w:val="yellow"/>
        </w:rPr>
      </w:pPr>
      <w:r w:rsidRPr="00FA1272">
        <w:rPr>
          <w:highlight w:val="yellow"/>
        </w:rPr>
        <w:t>The Consultant will coordinate with the subproject implementation advisors and other stakeholders such as CPO and ADB/ AWP. Specifically, the discussions/inspections on milestones of subproject are required  (as stated in the WEIDAP guidelines). The Consultant should closely coordinate and provide necessary data, information and reports for subproject implementation advisors and other stakeholders during the implementation process. The Consultant must participate in meetings and discussions with relevant agencies at the central and local levels.</w:t>
      </w:r>
    </w:p>
    <w:p w:rsidR="005E61DE" w:rsidRPr="00FA1272" w:rsidRDefault="005E61DE" w:rsidP="0034397A">
      <w:pPr>
        <w:pStyle w:val="ListParagraph"/>
        <w:numPr>
          <w:ilvl w:val="0"/>
          <w:numId w:val="1"/>
        </w:numPr>
        <w:ind w:left="0" w:firstLine="0"/>
        <w:rPr>
          <w:highlight w:val="yellow"/>
        </w:rPr>
      </w:pPr>
      <w:r w:rsidRPr="00FA1272">
        <w:rPr>
          <w:highlight w:val="yellow"/>
        </w:rPr>
        <w:t>The Consultant should work closely with community representatives (traditional and non-traditional way) to ensure the information collection</w:t>
      </w:r>
      <w:r w:rsidR="000A74F6" w:rsidRPr="00FA1272">
        <w:rPr>
          <w:highlight w:val="yellow"/>
          <w:lang w:val="en-US"/>
        </w:rPr>
        <w:t xml:space="preserve"> </w:t>
      </w:r>
      <w:r w:rsidRPr="00FA1272">
        <w:rPr>
          <w:highlight w:val="yellow"/>
        </w:rPr>
        <w:t>during the FS phase, and accurately assess the impacts of the subproject as well as related issues on the environmental and social protection policies.</w:t>
      </w:r>
    </w:p>
    <w:p w:rsidR="005E61DE" w:rsidRPr="000A74F6" w:rsidRDefault="005E61DE" w:rsidP="005E61DE">
      <w:pPr>
        <w:pStyle w:val="Heading1"/>
      </w:pPr>
      <w:bookmarkStart w:id="62" w:name="_Toc23607623"/>
      <w:r w:rsidRPr="000A74F6">
        <w:rPr>
          <w:rStyle w:val="Heading1Char"/>
        </w:rPr>
        <w:t>ORGANIZATION</w:t>
      </w:r>
      <w:r w:rsidRPr="000A74F6">
        <w:t xml:space="preserve"> OF IMPLEMENTATION</w:t>
      </w:r>
      <w:bookmarkEnd w:id="62"/>
    </w:p>
    <w:p w:rsidR="005E61DE" w:rsidRDefault="005E61DE" w:rsidP="0034397A">
      <w:pPr>
        <w:pStyle w:val="ListParagraph"/>
        <w:numPr>
          <w:ilvl w:val="0"/>
          <w:numId w:val="1"/>
        </w:numPr>
        <w:ind w:left="0" w:firstLine="0"/>
      </w:pPr>
      <w:r>
        <w:t>During the implementation of the task, the Consultant will report directly to PPMU. PPMU will be responsible for providing the Consultant with the contact information of other agencies as required.</w:t>
      </w:r>
    </w:p>
    <w:p w:rsidR="005E61DE" w:rsidRDefault="005E61DE" w:rsidP="0034397A">
      <w:pPr>
        <w:pStyle w:val="ListParagraph"/>
        <w:numPr>
          <w:ilvl w:val="0"/>
          <w:numId w:val="1"/>
        </w:numPr>
        <w:ind w:left="0" w:firstLine="0"/>
      </w:pPr>
      <w:r>
        <w:lastRenderedPageBreak/>
        <w:t>The Consultant must organize the implementation of the subproject. All relevant estimated costs must be anticipated in the bidding document and there will be no change in the total cost when signing the contract.</w:t>
      </w:r>
    </w:p>
    <w:p w:rsidR="005E61DE" w:rsidRDefault="005E61DE" w:rsidP="0034397A">
      <w:pPr>
        <w:pStyle w:val="ListParagraph"/>
        <w:numPr>
          <w:ilvl w:val="0"/>
          <w:numId w:val="1"/>
        </w:numPr>
        <w:ind w:left="0" w:firstLine="0"/>
      </w:pPr>
      <w:r>
        <w:t>All costs related to fieldwork and data needed to meet the technical requirements of this consulting work must be fully considered in the proposal. Terrain and meteorological data and other information must be expected during the bidding process to ensure that the work is completed within the estimated total cost. For this purpose, the Consultant must  estimate the corresponding workload and costs because there will be no change in the total cost of the subproject after signing the contract for any reason.</w:t>
      </w:r>
      <w:r>
        <w:cr/>
      </w:r>
    </w:p>
    <w:p w:rsidR="005E61DE" w:rsidRDefault="005E61DE" w:rsidP="0034397A">
      <w:pPr>
        <w:pStyle w:val="ListParagraph"/>
        <w:numPr>
          <w:ilvl w:val="0"/>
          <w:numId w:val="1"/>
        </w:numPr>
        <w:ind w:left="0" w:firstLine="0"/>
      </w:pPr>
      <w:r>
        <w:t>The Consultant will pay for all travel and accommodation related expenses (including field trips) for the entire consulting team during the contract period. The Consultant will also pay for all support staff (administrative, translators, office clerks, accountants) and field staff to perform the work for all data collection activities.</w:t>
      </w:r>
    </w:p>
    <w:p w:rsidR="005E61DE" w:rsidRPr="005E61DE" w:rsidRDefault="005E61DE" w:rsidP="0034397A">
      <w:pPr>
        <w:pStyle w:val="ListParagraph"/>
        <w:numPr>
          <w:ilvl w:val="0"/>
          <w:numId w:val="1"/>
        </w:numPr>
        <w:ind w:left="0" w:firstLine="0"/>
      </w:pPr>
      <w:r>
        <w:t>Technical reports and consulting products will be provided as described in the distribution section. The Investor will only accept the  sub-project when subproject implementation advisors agree with the consultingproducts and ADB issues the</w:t>
      </w:r>
      <w:r w:rsidR="000A74F6">
        <w:rPr>
          <w:lang w:val="en-US"/>
        </w:rPr>
        <w:t xml:space="preserve"> </w:t>
      </w:r>
      <w:r>
        <w:t>No</w:t>
      </w:r>
      <w:r w:rsidR="000A74F6">
        <w:rPr>
          <w:lang w:val="en-US"/>
        </w:rPr>
        <w:t>n</w:t>
      </w:r>
      <w:r>
        <w:t xml:space="preserve"> Objection Letter (NOL).</w:t>
      </w:r>
    </w:p>
    <w:p w:rsidR="008F75B0" w:rsidRDefault="008F75B0" w:rsidP="008F75B0">
      <w:pPr>
        <w:pStyle w:val="Heading1"/>
      </w:pPr>
      <w:bookmarkStart w:id="63" w:name="_Toc23607624"/>
      <w:r>
        <w:t>SUPPORTS FROM THE INVESTOR</w:t>
      </w:r>
      <w:bookmarkEnd w:id="63"/>
    </w:p>
    <w:p w:rsidR="008F75B0" w:rsidRDefault="008F75B0" w:rsidP="0034397A">
      <w:pPr>
        <w:pStyle w:val="Heading2"/>
        <w:numPr>
          <w:ilvl w:val="0"/>
          <w:numId w:val="20"/>
        </w:numPr>
        <w:ind w:left="0" w:firstLine="0"/>
      </w:pPr>
      <w:bookmarkStart w:id="64" w:name="_Toc23607625"/>
      <w:r>
        <w:t>Responsibilities of the Consultant</w:t>
      </w:r>
      <w:bookmarkEnd w:id="64"/>
    </w:p>
    <w:p w:rsidR="008F75B0" w:rsidRDefault="008F75B0" w:rsidP="0034397A">
      <w:pPr>
        <w:pStyle w:val="ListParagraph"/>
        <w:numPr>
          <w:ilvl w:val="0"/>
          <w:numId w:val="1"/>
        </w:numPr>
        <w:ind w:left="0" w:firstLine="0"/>
      </w:pPr>
      <w:r>
        <w:t>Implement the consultancy service in accordance with the agreed content and workload, and regulations on the application of Vietnamese and ADB standards and regulations;</w:t>
      </w:r>
    </w:p>
    <w:p w:rsidR="008F75B0" w:rsidRDefault="008F75B0" w:rsidP="0034397A">
      <w:pPr>
        <w:pStyle w:val="ListParagraph"/>
        <w:numPr>
          <w:ilvl w:val="0"/>
          <w:numId w:val="1"/>
        </w:numPr>
        <w:ind w:left="0" w:firstLine="0"/>
      </w:pPr>
      <w:r>
        <w:t>Submit  the report  to  the  Investor  within  the time limit  required by ToR;</w:t>
      </w:r>
    </w:p>
    <w:p w:rsidR="008F75B0" w:rsidRDefault="008F75B0" w:rsidP="0034397A">
      <w:pPr>
        <w:pStyle w:val="ListParagraph"/>
        <w:numPr>
          <w:ilvl w:val="0"/>
          <w:numId w:val="1"/>
        </w:numPr>
        <w:ind w:left="0" w:firstLine="0"/>
      </w:pPr>
      <w:r>
        <w:t>Ensure the mobilization and arrangement of personnel, offices and</w:t>
      </w:r>
      <w:r>
        <w:rPr>
          <w:lang w:val="en-US"/>
        </w:rPr>
        <w:t xml:space="preserve"> </w:t>
      </w:r>
      <w:r>
        <w:t>transport facilities;</w:t>
      </w:r>
    </w:p>
    <w:p w:rsidR="008F75B0" w:rsidRDefault="008F75B0" w:rsidP="0034397A">
      <w:pPr>
        <w:pStyle w:val="ListParagraph"/>
        <w:numPr>
          <w:ilvl w:val="0"/>
          <w:numId w:val="1"/>
        </w:numPr>
        <w:ind w:left="0" w:firstLine="0"/>
      </w:pPr>
      <w:r>
        <w:lastRenderedPageBreak/>
        <w:t>Ensure that all consulting works implemented by the Consultant are in accordance with Vietnamese law.</w:t>
      </w:r>
    </w:p>
    <w:p w:rsidR="008F75B0" w:rsidRDefault="008F75B0" w:rsidP="0034397A">
      <w:pPr>
        <w:pStyle w:val="ListParagraph"/>
        <w:numPr>
          <w:ilvl w:val="0"/>
          <w:numId w:val="1"/>
        </w:numPr>
        <w:ind w:left="0" w:firstLine="0"/>
      </w:pPr>
      <w:r>
        <w:t>Implement and be responsible for the quality of the consulting products;</w:t>
      </w:r>
    </w:p>
    <w:p w:rsidR="008F75B0" w:rsidRDefault="008F75B0" w:rsidP="0034397A">
      <w:pPr>
        <w:pStyle w:val="ListParagraph"/>
        <w:numPr>
          <w:ilvl w:val="0"/>
          <w:numId w:val="1"/>
        </w:numPr>
        <w:ind w:left="0" w:firstLine="0"/>
      </w:pPr>
      <w:r>
        <w:t>Participate in meetings related to consulting products when the Investor requests it during the implementation process, ensuring compliance with the regulations of MARD, PMU, PPC as well as the Sponsor; based on the Decision on approval of feasibility study report of the project and the subproject to recommends the Investor to supplement the missing contents according to the Decision;</w:t>
      </w:r>
    </w:p>
    <w:p w:rsidR="008F75B0" w:rsidRDefault="008F75B0" w:rsidP="0034397A">
      <w:pPr>
        <w:pStyle w:val="ListParagraph"/>
        <w:numPr>
          <w:ilvl w:val="0"/>
          <w:numId w:val="1"/>
        </w:numPr>
        <w:ind w:left="0" w:firstLine="0"/>
      </w:pPr>
      <w:r>
        <w:t>Commitment that the Consultant will appoint a competent representative to resolve any problems at any time at the request of the Investor.</w:t>
      </w:r>
    </w:p>
    <w:p w:rsidR="008F75B0" w:rsidRDefault="008F75B0" w:rsidP="0034397A">
      <w:pPr>
        <w:pStyle w:val="ListParagraph"/>
        <w:numPr>
          <w:ilvl w:val="0"/>
          <w:numId w:val="1"/>
        </w:numPr>
        <w:ind w:left="0" w:firstLine="0"/>
      </w:pPr>
      <w:r>
        <w:t>Comply with the direction and guidance of the investor, except for guidances or requirements that are contrary to the law or are not feasible.</w:t>
      </w:r>
    </w:p>
    <w:p w:rsidR="008F75B0" w:rsidRDefault="008F75B0" w:rsidP="0034397A">
      <w:pPr>
        <w:pStyle w:val="ListParagraph"/>
        <w:numPr>
          <w:ilvl w:val="0"/>
          <w:numId w:val="1"/>
        </w:numPr>
        <w:ind w:left="0" w:firstLine="0"/>
      </w:pPr>
      <w:r>
        <w:t>The Consultant shall not disclose any confidential or proprietary information relating to the consulting work, the contract or the work activities of the Investor without prior approval of the Investor in written document.</w:t>
      </w:r>
    </w:p>
    <w:p w:rsidR="008F75B0" w:rsidRDefault="008F75B0" w:rsidP="0034397A">
      <w:pPr>
        <w:pStyle w:val="ListParagraph"/>
        <w:numPr>
          <w:ilvl w:val="0"/>
          <w:numId w:val="1"/>
        </w:numPr>
        <w:ind w:left="0" w:firstLine="0"/>
      </w:pPr>
      <w:r>
        <w:t>The Consultant is responsible for searching and applying appropriate standards and regulations for the subproject. In the absence of such standards, the relevant international standards must be consulted and agreed by the Investor. Some key standards are expected to apply.</w:t>
      </w:r>
    </w:p>
    <w:p w:rsidR="008F75B0" w:rsidRDefault="008F75B0" w:rsidP="008F75B0">
      <w:pPr>
        <w:pStyle w:val="Heading2"/>
        <w:ind w:left="0" w:firstLine="0"/>
      </w:pPr>
      <w:bookmarkStart w:id="65" w:name="_Toc23607626"/>
      <w:r>
        <w:t>Responsibilities of the Investor</w:t>
      </w:r>
      <w:bookmarkEnd w:id="65"/>
    </w:p>
    <w:p w:rsidR="008F75B0" w:rsidRDefault="008F75B0" w:rsidP="0034397A">
      <w:pPr>
        <w:pStyle w:val="ListParagraph"/>
        <w:numPr>
          <w:ilvl w:val="0"/>
          <w:numId w:val="1"/>
        </w:numPr>
        <w:ind w:left="0" w:firstLine="0"/>
      </w:pPr>
      <w:r>
        <w:t>The   Investor   provides the  Consultant</w:t>
      </w:r>
      <w:r>
        <w:tab/>
        <w:t>with documents of the feasibility study and other relevant legal documents;</w:t>
      </w:r>
    </w:p>
    <w:p w:rsidR="008F75B0" w:rsidRDefault="008F75B0" w:rsidP="0034397A">
      <w:pPr>
        <w:pStyle w:val="ListParagraph"/>
        <w:numPr>
          <w:ilvl w:val="0"/>
          <w:numId w:val="1"/>
        </w:numPr>
        <w:ind w:left="0" w:firstLine="0"/>
      </w:pPr>
      <w:r>
        <w:t>Creates the best possible conditions for the Consultant to perform consulting work;</w:t>
      </w:r>
    </w:p>
    <w:p w:rsidR="008F75B0" w:rsidRDefault="008F75B0" w:rsidP="0034397A">
      <w:pPr>
        <w:pStyle w:val="ListParagraph"/>
        <w:numPr>
          <w:ilvl w:val="0"/>
          <w:numId w:val="1"/>
        </w:numPr>
        <w:ind w:left="0" w:firstLine="0"/>
      </w:pPr>
      <w:r>
        <w:t>Supports and creates conditions for the Consultant to have access to the works location;</w:t>
      </w:r>
    </w:p>
    <w:p w:rsidR="008F75B0" w:rsidRDefault="008F75B0" w:rsidP="0034397A">
      <w:pPr>
        <w:pStyle w:val="ListParagraph"/>
        <w:numPr>
          <w:ilvl w:val="0"/>
          <w:numId w:val="1"/>
        </w:numPr>
        <w:ind w:left="0" w:firstLine="0"/>
      </w:pPr>
      <w:r>
        <w:lastRenderedPageBreak/>
        <w:t>Provides necessary documents according to the Consultant's proposal for the Consultant to perform the consulting work. The Investor is responsible for the accuracy and completeness of the documents provided;</w:t>
      </w:r>
    </w:p>
    <w:p w:rsidR="008F75B0" w:rsidRDefault="008F75B0" w:rsidP="0034397A">
      <w:pPr>
        <w:pStyle w:val="ListParagraph"/>
        <w:numPr>
          <w:ilvl w:val="0"/>
          <w:numId w:val="1"/>
        </w:numPr>
        <w:ind w:left="0" w:firstLine="0"/>
      </w:pPr>
      <w:r>
        <w:t>Reviews the requirements and proposals of the Consultant regarding the implementation of consulting and approval work within a reasonable period of time so as not to delay the implementation of the consultancy;</w:t>
      </w:r>
    </w:p>
    <w:p w:rsidR="008F75B0" w:rsidRDefault="008F75B0" w:rsidP="0034397A">
      <w:pPr>
        <w:pStyle w:val="ListParagraph"/>
        <w:numPr>
          <w:ilvl w:val="0"/>
          <w:numId w:val="1"/>
        </w:numPr>
        <w:ind w:left="0" w:firstLine="0"/>
      </w:pPr>
      <w:r>
        <w:t>Pays for the Consultant as the contract price in accordance with the regulations;</w:t>
      </w:r>
    </w:p>
    <w:p w:rsidR="008F75B0" w:rsidRDefault="008F75B0" w:rsidP="0034397A">
      <w:pPr>
        <w:pStyle w:val="ListParagraph"/>
        <w:numPr>
          <w:ilvl w:val="0"/>
          <w:numId w:val="1"/>
        </w:numPr>
        <w:ind w:left="0" w:firstLine="0"/>
      </w:pPr>
      <w:r>
        <w:t>Answers in writing the proposals or requests of the Consultant;</w:t>
      </w:r>
    </w:p>
    <w:p w:rsidR="008F75B0" w:rsidRDefault="008F75B0" w:rsidP="0034397A">
      <w:pPr>
        <w:pStyle w:val="ListParagraph"/>
        <w:numPr>
          <w:ilvl w:val="0"/>
          <w:numId w:val="1"/>
        </w:numPr>
        <w:ind w:left="0" w:firstLine="0"/>
      </w:pPr>
      <w:r>
        <w:t>Appoints any qualified and professional individuals suitable to each job to work with the Consultant and specified in the specific decisions of the Investor.</w:t>
      </w:r>
    </w:p>
    <w:p w:rsidR="002F321E" w:rsidRDefault="002F321E" w:rsidP="002F321E"/>
    <w:p w:rsidR="001275CE" w:rsidRPr="008B1CF8" w:rsidRDefault="001275CE" w:rsidP="001275CE">
      <w:pPr>
        <w:spacing w:after="0" w:line="312" w:lineRule="auto"/>
        <w:rPr>
          <w:rFonts w:ascii="Times New Roman" w:hAnsi="Times New Roman"/>
          <w:highlight w:val="cyan"/>
        </w:rPr>
      </w:pPr>
      <w:r w:rsidRPr="008B1CF8">
        <w:rPr>
          <w:rFonts w:ascii="Times New Roman" w:hAnsi="Times New Roman"/>
          <w:highlight w:val="cyan"/>
        </w:rPr>
        <w:t xml:space="preserve">For Clarification of the Terms of Reference only, please contact the Khanh Hoa provincial Project Management </w:t>
      </w:r>
    </w:p>
    <w:p w:rsidR="001275CE" w:rsidRPr="008B1CF8" w:rsidRDefault="001275CE" w:rsidP="001275CE">
      <w:pPr>
        <w:spacing w:after="0" w:line="312" w:lineRule="auto"/>
        <w:rPr>
          <w:rFonts w:ascii="Times New Roman" w:hAnsi="Times New Roman"/>
          <w:highlight w:val="cyan"/>
        </w:rPr>
      </w:pPr>
      <w:r w:rsidRPr="008B1CF8">
        <w:rPr>
          <w:rFonts w:ascii="Times New Roman" w:hAnsi="Times New Roman"/>
          <w:highlight w:val="cyan"/>
        </w:rPr>
        <w:t xml:space="preserve">Address: xxxxxxx </w:t>
      </w:r>
    </w:p>
    <w:p w:rsidR="001275CE" w:rsidRPr="008B1CF8" w:rsidRDefault="001275CE" w:rsidP="001275CE">
      <w:pPr>
        <w:spacing w:after="0" w:line="312" w:lineRule="auto"/>
        <w:rPr>
          <w:rFonts w:ascii="Times New Roman" w:hAnsi="Times New Roman"/>
          <w:highlight w:val="cyan"/>
        </w:rPr>
      </w:pPr>
      <w:r w:rsidRPr="008B1CF8">
        <w:rPr>
          <w:rFonts w:ascii="Times New Roman" w:hAnsi="Times New Roman"/>
          <w:highlight w:val="cyan"/>
        </w:rPr>
        <w:t xml:space="preserve">City: xxxxxx </w:t>
      </w:r>
    </w:p>
    <w:p w:rsidR="001275CE" w:rsidRPr="008B1CF8" w:rsidRDefault="001275CE" w:rsidP="001275CE">
      <w:pPr>
        <w:spacing w:after="0" w:line="312" w:lineRule="auto"/>
        <w:rPr>
          <w:rFonts w:ascii="Times New Roman" w:hAnsi="Times New Roman"/>
          <w:highlight w:val="cyan"/>
        </w:rPr>
      </w:pPr>
      <w:r w:rsidRPr="008B1CF8">
        <w:rPr>
          <w:rFonts w:ascii="Times New Roman" w:hAnsi="Times New Roman"/>
          <w:highlight w:val="cyan"/>
        </w:rPr>
        <w:t xml:space="preserve">Province: xxxxxx </w:t>
      </w:r>
    </w:p>
    <w:p w:rsidR="001275CE" w:rsidRPr="008B1CF8" w:rsidRDefault="001275CE" w:rsidP="001275CE">
      <w:pPr>
        <w:spacing w:after="0" w:line="312" w:lineRule="auto"/>
        <w:rPr>
          <w:rFonts w:ascii="Times New Roman" w:hAnsi="Times New Roman"/>
          <w:highlight w:val="cyan"/>
        </w:rPr>
      </w:pPr>
      <w:r w:rsidRPr="008B1CF8">
        <w:rPr>
          <w:rFonts w:ascii="Times New Roman" w:hAnsi="Times New Roman"/>
          <w:highlight w:val="cyan"/>
        </w:rPr>
        <w:t xml:space="preserve">Country: Viet Nam </w:t>
      </w:r>
    </w:p>
    <w:p w:rsidR="001275CE" w:rsidRPr="008B1CF8" w:rsidRDefault="001275CE" w:rsidP="001275CE">
      <w:pPr>
        <w:spacing w:after="0" w:line="312" w:lineRule="auto"/>
        <w:rPr>
          <w:rFonts w:ascii="Times New Roman" w:hAnsi="Times New Roman"/>
          <w:highlight w:val="cyan"/>
        </w:rPr>
      </w:pPr>
      <w:r w:rsidRPr="008B1CF8">
        <w:rPr>
          <w:rFonts w:ascii="Times New Roman" w:hAnsi="Times New Roman"/>
          <w:highlight w:val="cyan"/>
        </w:rPr>
        <w:t>Telephone: 84  xxxxxx</w:t>
      </w:r>
    </w:p>
    <w:p w:rsidR="001275CE" w:rsidRPr="008B1CF8" w:rsidRDefault="001275CE" w:rsidP="001275CE">
      <w:pPr>
        <w:spacing w:after="0" w:line="312" w:lineRule="auto"/>
        <w:rPr>
          <w:rFonts w:ascii="Times New Roman" w:hAnsi="Times New Roman"/>
          <w:highlight w:val="cyan"/>
        </w:rPr>
      </w:pPr>
      <w:r w:rsidRPr="008B1CF8">
        <w:rPr>
          <w:rFonts w:ascii="Times New Roman" w:hAnsi="Times New Roman"/>
          <w:highlight w:val="cyan"/>
        </w:rPr>
        <w:t xml:space="preserve">Fax: 84 xxxxxxx </w:t>
      </w:r>
    </w:p>
    <w:p w:rsidR="001275CE" w:rsidRPr="001275CE" w:rsidRDefault="001275CE" w:rsidP="001275CE">
      <w:pPr>
        <w:spacing w:after="0" w:line="312" w:lineRule="auto"/>
        <w:rPr>
          <w:rFonts w:ascii="Times New Roman" w:hAnsi="Times New Roman"/>
        </w:rPr>
      </w:pPr>
      <w:r w:rsidRPr="008B1CF8">
        <w:rPr>
          <w:rFonts w:ascii="Times New Roman" w:hAnsi="Times New Roman"/>
          <w:highlight w:val="cyan"/>
        </w:rPr>
        <w:t>Email : xxxxxx</w:t>
      </w:r>
    </w:p>
    <w:p w:rsidR="001275CE" w:rsidRPr="001275CE" w:rsidRDefault="001275CE" w:rsidP="001275CE">
      <w:pPr>
        <w:spacing w:after="0" w:line="312" w:lineRule="auto"/>
        <w:rPr>
          <w:rFonts w:ascii="Times New Roman" w:hAnsi="Times New Roman"/>
        </w:rPr>
      </w:pPr>
    </w:p>
    <w:p w:rsidR="001275CE" w:rsidRPr="001275CE" w:rsidRDefault="001275CE" w:rsidP="001275CE">
      <w:pPr>
        <w:spacing w:after="0" w:line="312" w:lineRule="auto"/>
        <w:rPr>
          <w:rFonts w:ascii="Times New Roman" w:hAnsi="Times New Roman"/>
        </w:rPr>
      </w:pPr>
    </w:p>
    <w:p w:rsidR="00081E2E" w:rsidRDefault="00081E2E" w:rsidP="002F321E"/>
    <w:p w:rsidR="008B1CF8" w:rsidRDefault="008B1CF8" w:rsidP="002F321E"/>
    <w:p w:rsidR="008B1CF8" w:rsidRDefault="008B1CF8" w:rsidP="002F321E"/>
    <w:p w:rsidR="00081E2E" w:rsidRDefault="00081E2E" w:rsidP="002F321E"/>
    <w:p w:rsidR="00081E2E" w:rsidRDefault="00081E2E" w:rsidP="002F321E"/>
    <w:p w:rsidR="00081E2E" w:rsidRPr="00081E2E" w:rsidRDefault="00081E2E" w:rsidP="00081E2E">
      <w:r w:rsidRPr="00081E2E">
        <w:lastRenderedPageBreak/>
        <w:t>(</w:t>
      </w:r>
      <w:bookmarkStart w:id="66" w:name="_Toc23401978"/>
      <w:r w:rsidRPr="00081E2E">
        <w:rPr>
          <w:highlight w:val="yellow"/>
        </w:rPr>
        <w:t>APPENDIXES</w:t>
      </w:r>
      <w:bookmarkEnd w:id="66"/>
      <w:r w:rsidRPr="00081E2E">
        <w:rPr>
          <w:highlight w:val="yellow"/>
        </w:rPr>
        <w:t>:</w:t>
      </w:r>
    </w:p>
    <w:p w:rsidR="00081E2E" w:rsidRDefault="00081E2E" w:rsidP="002F321E"/>
    <w:p w:rsidR="002F321E" w:rsidRPr="008F75B0" w:rsidRDefault="002F321E" w:rsidP="002F321E"/>
    <w:p w:rsidR="008F75B0" w:rsidRPr="002F321E" w:rsidRDefault="008F75B0" w:rsidP="008F75B0">
      <w:pPr>
        <w:pStyle w:val="Heading1"/>
        <w:rPr>
          <w:highlight w:val="cyan"/>
        </w:rPr>
      </w:pPr>
      <w:bookmarkStart w:id="67" w:name="_Toc23607627"/>
      <w:r w:rsidRPr="002F321E">
        <w:rPr>
          <w:highlight w:val="cyan"/>
        </w:rPr>
        <w:t>LEGAL BASIS</w:t>
      </w:r>
      <w:bookmarkEnd w:id="67"/>
    </w:p>
    <w:p w:rsidR="008F75B0" w:rsidRPr="002F321E" w:rsidRDefault="008F75B0" w:rsidP="0034397A">
      <w:pPr>
        <w:pStyle w:val="ListParagraph"/>
        <w:numPr>
          <w:ilvl w:val="0"/>
          <w:numId w:val="1"/>
        </w:numPr>
        <w:ind w:left="0" w:firstLine="0"/>
        <w:rPr>
          <w:highlight w:val="cyan"/>
        </w:rPr>
      </w:pPr>
      <w:r w:rsidRPr="002F321E">
        <w:rPr>
          <w:highlight w:val="cyan"/>
        </w:rPr>
        <w:t>Law of Construction No.50/2014/QH13 dated on 18/06/2014 by the National Assembly session 13;</w:t>
      </w:r>
    </w:p>
    <w:p w:rsidR="008F75B0" w:rsidRPr="002F321E" w:rsidRDefault="008F75B0" w:rsidP="0034397A">
      <w:pPr>
        <w:pStyle w:val="ListParagraph"/>
        <w:numPr>
          <w:ilvl w:val="0"/>
          <w:numId w:val="1"/>
        </w:numPr>
        <w:ind w:left="0" w:firstLine="0"/>
        <w:rPr>
          <w:highlight w:val="cyan"/>
        </w:rPr>
      </w:pPr>
      <w:r w:rsidRPr="002F321E">
        <w:rPr>
          <w:highlight w:val="cyan"/>
        </w:rPr>
        <w:t>Law of Bids No.43/2013/QH13 dated on 26/11/2013 by the National Assembly session 13;</w:t>
      </w:r>
    </w:p>
    <w:p w:rsidR="008F75B0" w:rsidRPr="002F321E" w:rsidRDefault="008F75B0" w:rsidP="0034397A">
      <w:pPr>
        <w:pStyle w:val="ListParagraph"/>
        <w:numPr>
          <w:ilvl w:val="0"/>
          <w:numId w:val="1"/>
        </w:numPr>
        <w:ind w:left="0" w:firstLine="0"/>
        <w:rPr>
          <w:highlight w:val="cyan"/>
        </w:rPr>
      </w:pPr>
      <w:r w:rsidRPr="002F321E">
        <w:rPr>
          <w:highlight w:val="cyan"/>
        </w:rPr>
        <w:t>Law of Investment No.49/2014/QH13 dated 18/6/2014 by the National Assembly session 13;</w:t>
      </w:r>
    </w:p>
    <w:p w:rsidR="008F75B0" w:rsidRPr="002F321E" w:rsidRDefault="008F75B0" w:rsidP="0034397A">
      <w:pPr>
        <w:pStyle w:val="ListParagraph"/>
        <w:numPr>
          <w:ilvl w:val="0"/>
          <w:numId w:val="1"/>
        </w:numPr>
        <w:ind w:left="0" w:firstLine="0"/>
        <w:rPr>
          <w:highlight w:val="cyan"/>
        </w:rPr>
      </w:pPr>
      <w:r w:rsidRPr="002F321E">
        <w:rPr>
          <w:highlight w:val="cyan"/>
        </w:rPr>
        <w:t>Decree No.63/2014/NĐ-CP dated on 15/10/2009 by the Government regulating in details the implementing the Law of Bids and bidder selection under the Law of Construction;</w:t>
      </w:r>
    </w:p>
    <w:p w:rsidR="008F75B0" w:rsidRPr="002F321E" w:rsidRDefault="008F75B0" w:rsidP="0034397A">
      <w:pPr>
        <w:pStyle w:val="ListParagraph"/>
        <w:numPr>
          <w:ilvl w:val="0"/>
          <w:numId w:val="1"/>
        </w:numPr>
        <w:ind w:left="0" w:firstLine="0"/>
        <w:rPr>
          <w:highlight w:val="cyan"/>
        </w:rPr>
      </w:pPr>
      <w:r w:rsidRPr="002F321E">
        <w:rPr>
          <w:highlight w:val="cyan"/>
        </w:rPr>
        <w:t>Decree No.16/2016/NĐ-CP by the Government regulating the capital management and usage from the Official Development Assistant (ODA) source and other preferential loan from foreign Sponsors.</w:t>
      </w:r>
    </w:p>
    <w:p w:rsidR="008F75B0" w:rsidRPr="002F321E" w:rsidRDefault="008F75B0" w:rsidP="0034397A">
      <w:pPr>
        <w:pStyle w:val="ListParagraph"/>
        <w:numPr>
          <w:ilvl w:val="0"/>
          <w:numId w:val="1"/>
        </w:numPr>
        <w:ind w:left="0" w:firstLine="0"/>
        <w:rPr>
          <w:highlight w:val="cyan"/>
        </w:rPr>
      </w:pPr>
      <w:r w:rsidRPr="002F321E">
        <w:rPr>
          <w:highlight w:val="cyan"/>
        </w:rPr>
        <w:t>Decision No.48/QĐ-TTg dated on 03/04/2008 regulating the Guidance on feasibility study report using ODA source from 5 banks (ADB, AFD, JBIC, KfW, WB).</w:t>
      </w:r>
    </w:p>
    <w:p w:rsidR="008F75B0" w:rsidRPr="002F321E" w:rsidRDefault="008F75B0" w:rsidP="0034397A">
      <w:pPr>
        <w:pStyle w:val="ListParagraph"/>
        <w:numPr>
          <w:ilvl w:val="0"/>
          <w:numId w:val="1"/>
        </w:numPr>
        <w:ind w:left="0" w:firstLine="0"/>
        <w:rPr>
          <w:highlight w:val="cyan"/>
        </w:rPr>
      </w:pPr>
      <w:r w:rsidRPr="002F321E">
        <w:rPr>
          <w:highlight w:val="cyan"/>
        </w:rPr>
        <w:t>Document No.1101/BKHĐT-THdated on 02/ 03/2015 by the Ministry of Planning and Investment regulating on the approval of the undertakings and decision of investment on public project and program.</w:t>
      </w:r>
    </w:p>
    <w:p w:rsidR="008F75B0" w:rsidRPr="002F321E" w:rsidRDefault="008F75B0" w:rsidP="0034397A">
      <w:pPr>
        <w:pStyle w:val="ListParagraph"/>
        <w:numPr>
          <w:ilvl w:val="0"/>
          <w:numId w:val="1"/>
        </w:numPr>
        <w:ind w:left="0" w:firstLine="0"/>
        <w:rPr>
          <w:highlight w:val="cyan"/>
        </w:rPr>
      </w:pPr>
      <w:r w:rsidRPr="002F321E">
        <w:rPr>
          <w:highlight w:val="cyan"/>
        </w:rPr>
        <w:t>Circular No.02/2015/TT-BLĐTBXH dated on 12/01/2015 by Ministry of Labor, Invalids and Social Affairs regulating the salary levels for local consultants as the basis to estimate the bid of supplying consulting services using State capital in contract form.</w:t>
      </w:r>
    </w:p>
    <w:p w:rsidR="008F75B0" w:rsidRPr="002F321E" w:rsidRDefault="008F75B0" w:rsidP="0034397A">
      <w:pPr>
        <w:pStyle w:val="ListParagraph"/>
        <w:numPr>
          <w:ilvl w:val="0"/>
          <w:numId w:val="1"/>
        </w:numPr>
        <w:ind w:left="0" w:firstLine="0"/>
        <w:rPr>
          <w:highlight w:val="cyan"/>
        </w:rPr>
      </w:pPr>
      <w:r w:rsidRPr="002F321E">
        <w:rPr>
          <w:highlight w:val="cyan"/>
        </w:rPr>
        <w:lastRenderedPageBreak/>
        <w:t>Decision No.1476/QD-BTCdated on 28/6/2016 on the disapproval of some articles at Circular No. 219/2009/TT-BTC and Circular No192/2011/TT-BTC by the Ministry of Finance.</w:t>
      </w:r>
    </w:p>
    <w:p w:rsidR="008F75B0" w:rsidRPr="002F321E" w:rsidRDefault="008F75B0" w:rsidP="0034397A">
      <w:pPr>
        <w:pStyle w:val="ListParagraph"/>
        <w:numPr>
          <w:ilvl w:val="0"/>
          <w:numId w:val="1"/>
        </w:numPr>
        <w:ind w:left="0" w:firstLine="0"/>
        <w:rPr>
          <w:highlight w:val="cyan"/>
        </w:rPr>
      </w:pPr>
      <w:r w:rsidRPr="002F321E">
        <w:rPr>
          <w:highlight w:val="cyan"/>
        </w:rPr>
        <w:t>Circular No.40/2017/TT-BTC dated on 28/4/2017by the Ministry of Finance regulating the regime of business allowance fee and seminar/meeting fees;</w:t>
      </w:r>
    </w:p>
    <w:p w:rsidR="008F75B0" w:rsidRPr="002F321E" w:rsidRDefault="008F75B0" w:rsidP="0034397A">
      <w:pPr>
        <w:pStyle w:val="ListParagraph"/>
        <w:numPr>
          <w:ilvl w:val="0"/>
          <w:numId w:val="1"/>
        </w:numPr>
        <w:ind w:left="0" w:firstLine="0"/>
        <w:rPr>
          <w:highlight w:val="cyan"/>
        </w:rPr>
      </w:pPr>
      <w:r w:rsidRPr="002F321E">
        <w:rPr>
          <w:highlight w:val="cyan"/>
        </w:rPr>
        <w:t>Document No.1447/VPCP- HTQT dated on 02/3/2015 by the Government Office on upgrading the efficiency cooperation with Sponsors of ODA and preferential loan.</w:t>
      </w:r>
    </w:p>
    <w:p w:rsidR="008F75B0" w:rsidRPr="002F321E" w:rsidRDefault="008F75B0" w:rsidP="0034397A">
      <w:pPr>
        <w:pStyle w:val="ListParagraph"/>
        <w:numPr>
          <w:ilvl w:val="0"/>
          <w:numId w:val="1"/>
        </w:numPr>
        <w:ind w:left="0" w:firstLine="0"/>
        <w:rPr>
          <w:highlight w:val="cyan"/>
        </w:rPr>
      </w:pPr>
      <w:r w:rsidRPr="002F321E">
        <w:rPr>
          <w:highlight w:val="cyan"/>
        </w:rPr>
        <w:t>Cent Memorandum of the Visiting Members to ADB8 Project by Asia Development Bank on 30/3/2016.</w:t>
      </w:r>
    </w:p>
    <w:p w:rsidR="008F75B0" w:rsidRPr="002F321E" w:rsidRDefault="008F75B0" w:rsidP="0034397A">
      <w:pPr>
        <w:pStyle w:val="ListParagraph"/>
        <w:numPr>
          <w:ilvl w:val="0"/>
          <w:numId w:val="1"/>
        </w:numPr>
        <w:ind w:left="0" w:firstLine="0"/>
        <w:rPr>
          <w:highlight w:val="cyan"/>
        </w:rPr>
      </w:pPr>
      <w:r w:rsidRPr="002F321E">
        <w:rPr>
          <w:highlight w:val="cyan"/>
        </w:rPr>
        <w:t>Decisions of the Ministry of Agriculture and Rural Development: No.3239/QĐ- BNN-TCCB dated on 22/10/2008 regulating functions, power, duties and organizational structure of the Central Management Committee for the irrigation projects; No.110/QĐ- BNN-TCCB dated on 13/01/2009 issuing the Charter of Operation and Structure for the Central Management Committee;</w:t>
      </w:r>
    </w:p>
    <w:p w:rsidR="008F75B0" w:rsidRPr="002F321E" w:rsidRDefault="008F75B0" w:rsidP="0034397A">
      <w:pPr>
        <w:pStyle w:val="ListParagraph"/>
        <w:numPr>
          <w:ilvl w:val="0"/>
          <w:numId w:val="1"/>
        </w:numPr>
        <w:ind w:left="0" w:firstLine="0"/>
        <w:rPr>
          <w:highlight w:val="cyan"/>
        </w:rPr>
      </w:pPr>
      <w:r w:rsidRPr="002F321E">
        <w:rPr>
          <w:highlight w:val="cyan"/>
        </w:rPr>
        <w:t>Decision No.727/QĐ-TTg dated on 28/4/2016 by the Prime Minister on the approval of lists of ADB8 Projects with loans at Asia Development Bank (ADB).</w:t>
      </w:r>
    </w:p>
    <w:p w:rsidR="005C3E51" w:rsidRPr="002F321E" w:rsidRDefault="005C3E51" w:rsidP="005C3E51">
      <w:pPr>
        <w:pStyle w:val="Heading1"/>
        <w:rPr>
          <w:caps/>
          <w:highlight w:val="cyan"/>
          <w:lang w:val="vi-VN"/>
        </w:rPr>
      </w:pPr>
      <w:bookmarkStart w:id="68" w:name="_Toc23607628"/>
      <w:r w:rsidRPr="002F321E">
        <w:rPr>
          <w:caps/>
          <w:highlight w:val="cyan"/>
        </w:rPr>
        <w:t>Standards applied to the survey and design work</w:t>
      </w:r>
      <w:bookmarkEnd w:id="68"/>
    </w:p>
    <w:tbl>
      <w:tblPr>
        <w:tblW w:w="9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570"/>
        <w:gridCol w:w="2161"/>
        <w:gridCol w:w="6548"/>
      </w:tblGrid>
      <w:tr w:rsidR="005C3E51" w:rsidRPr="002F321E" w:rsidTr="005C3E51">
        <w:trPr>
          <w:trHeight w:val="670"/>
          <w:tblHeader/>
          <w:jc w:val="center"/>
        </w:trPr>
        <w:tc>
          <w:tcPr>
            <w:tcW w:w="570" w:type="dxa"/>
            <w:shd w:val="clear" w:color="auto" w:fill="FFFFFF" w:themeFill="background1"/>
          </w:tcPr>
          <w:p w:rsidR="005C3E51" w:rsidRPr="002F321E" w:rsidRDefault="005C3E51" w:rsidP="00855D9E">
            <w:pPr>
              <w:pStyle w:val="TableParagraph"/>
              <w:spacing w:before="126"/>
              <w:ind w:right="103"/>
              <w:jc w:val="right"/>
              <w:rPr>
                <w:b/>
                <w:sz w:val="24"/>
                <w:szCs w:val="24"/>
                <w:highlight w:val="cyan"/>
              </w:rPr>
            </w:pPr>
            <w:r w:rsidRPr="002F321E">
              <w:rPr>
                <w:b/>
                <w:sz w:val="24"/>
                <w:szCs w:val="24"/>
                <w:highlight w:val="cyan"/>
              </w:rPr>
              <w:t>No.</w:t>
            </w:r>
          </w:p>
        </w:tc>
        <w:tc>
          <w:tcPr>
            <w:tcW w:w="2161" w:type="dxa"/>
            <w:shd w:val="clear" w:color="auto" w:fill="FFFFFF" w:themeFill="background1"/>
          </w:tcPr>
          <w:p w:rsidR="005C3E51" w:rsidRPr="002F321E" w:rsidRDefault="005C3E51" w:rsidP="00855D9E">
            <w:pPr>
              <w:pStyle w:val="TableParagraph"/>
              <w:spacing w:before="126"/>
              <w:ind w:left="536"/>
              <w:rPr>
                <w:b/>
                <w:sz w:val="24"/>
                <w:szCs w:val="24"/>
                <w:highlight w:val="cyan"/>
              </w:rPr>
            </w:pPr>
            <w:r w:rsidRPr="002F321E">
              <w:rPr>
                <w:b/>
                <w:sz w:val="24"/>
                <w:szCs w:val="24"/>
                <w:highlight w:val="cyan"/>
              </w:rPr>
              <w:t>NUMBER</w:t>
            </w:r>
          </w:p>
        </w:tc>
        <w:tc>
          <w:tcPr>
            <w:tcW w:w="6548" w:type="dxa"/>
            <w:shd w:val="clear" w:color="auto" w:fill="FFFFFF" w:themeFill="background1"/>
          </w:tcPr>
          <w:p w:rsidR="005C3E51" w:rsidRPr="002F321E" w:rsidRDefault="005C3E51" w:rsidP="00855D9E">
            <w:pPr>
              <w:pStyle w:val="TableParagraph"/>
              <w:spacing w:before="125"/>
              <w:ind w:right="2403"/>
              <w:jc w:val="right"/>
              <w:rPr>
                <w:b/>
                <w:sz w:val="24"/>
                <w:szCs w:val="24"/>
                <w:highlight w:val="cyan"/>
              </w:rPr>
            </w:pPr>
            <w:r w:rsidRPr="002F321E">
              <w:rPr>
                <w:b/>
                <w:w w:val="95"/>
                <w:sz w:val="24"/>
                <w:szCs w:val="24"/>
                <w:highlight w:val="cyan"/>
              </w:rPr>
              <w:t>STANDARDS</w:t>
            </w:r>
          </w:p>
        </w:tc>
      </w:tr>
      <w:tr w:rsidR="005C3E51" w:rsidRPr="002F321E" w:rsidTr="005C3E51">
        <w:trPr>
          <w:trHeight w:val="430"/>
          <w:jc w:val="center"/>
        </w:trPr>
        <w:tc>
          <w:tcPr>
            <w:tcW w:w="570" w:type="dxa"/>
            <w:shd w:val="clear" w:color="auto" w:fill="FFFFFF" w:themeFill="background1"/>
          </w:tcPr>
          <w:p w:rsidR="005C3E51" w:rsidRPr="002F321E" w:rsidRDefault="005C3E51" w:rsidP="00855D9E">
            <w:pPr>
              <w:pStyle w:val="TableParagraph"/>
              <w:spacing w:before="6"/>
              <w:ind w:left="3"/>
              <w:jc w:val="center"/>
              <w:rPr>
                <w:b/>
                <w:sz w:val="24"/>
                <w:szCs w:val="24"/>
                <w:highlight w:val="cyan"/>
              </w:rPr>
            </w:pPr>
            <w:r w:rsidRPr="002F321E">
              <w:rPr>
                <w:b/>
                <w:w w:val="99"/>
                <w:sz w:val="24"/>
                <w:szCs w:val="24"/>
                <w:highlight w:val="cyan"/>
              </w:rPr>
              <w:t>I</w:t>
            </w:r>
          </w:p>
        </w:tc>
        <w:tc>
          <w:tcPr>
            <w:tcW w:w="8709" w:type="dxa"/>
            <w:gridSpan w:val="2"/>
            <w:shd w:val="clear" w:color="auto" w:fill="FFFFFF" w:themeFill="background1"/>
          </w:tcPr>
          <w:p w:rsidR="005C3E51" w:rsidRPr="002F321E" w:rsidRDefault="005C3E51" w:rsidP="00855D9E">
            <w:pPr>
              <w:pStyle w:val="TableParagraph"/>
              <w:spacing w:before="6"/>
              <w:ind w:left="105"/>
              <w:rPr>
                <w:b/>
                <w:sz w:val="24"/>
                <w:szCs w:val="24"/>
                <w:highlight w:val="cyan"/>
              </w:rPr>
            </w:pPr>
            <w:r w:rsidRPr="002F321E">
              <w:rPr>
                <w:b/>
                <w:sz w:val="24"/>
                <w:szCs w:val="24"/>
                <w:highlight w:val="cyan"/>
              </w:rPr>
              <w:t>Standards used for survey work</w:t>
            </w:r>
          </w:p>
        </w:tc>
      </w:tr>
      <w:tr w:rsidR="005C3E51" w:rsidRPr="002F321E" w:rsidTr="005C3E51">
        <w:trPr>
          <w:trHeight w:val="710"/>
          <w:jc w:val="center"/>
        </w:trPr>
        <w:tc>
          <w:tcPr>
            <w:tcW w:w="570" w:type="dxa"/>
            <w:shd w:val="clear" w:color="auto" w:fill="FFFFFF" w:themeFill="background1"/>
          </w:tcPr>
          <w:p w:rsidR="005C3E51" w:rsidRPr="002F321E" w:rsidRDefault="005C3E51" w:rsidP="00855D9E">
            <w:pPr>
              <w:pStyle w:val="TableParagraph"/>
              <w:spacing w:before="136"/>
              <w:ind w:right="9"/>
              <w:jc w:val="center"/>
              <w:rPr>
                <w:sz w:val="24"/>
                <w:szCs w:val="24"/>
                <w:highlight w:val="cyan"/>
              </w:rPr>
            </w:pPr>
            <w:r w:rsidRPr="002F321E">
              <w:rPr>
                <w:sz w:val="24"/>
                <w:szCs w:val="24"/>
                <w:highlight w:val="cyan"/>
              </w:rPr>
              <w:t>1</w:t>
            </w:r>
          </w:p>
        </w:tc>
        <w:tc>
          <w:tcPr>
            <w:tcW w:w="2161" w:type="dxa"/>
            <w:shd w:val="clear" w:color="auto" w:fill="FFFFFF" w:themeFill="background1"/>
          </w:tcPr>
          <w:p w:rsidR="005C3E51" w:rsidRPr="002F321E" w:rsidRDefault="005C3E51" w:rsidP="00855D9E">
            <w:pPr>
              <w:pStyle w:val="TableParagraph"/>
              <w:spacing w:line="242" w:lineRule="auto"/>
              <w:ind w:left="105"/>
              <w:rPr>
                <w:sz w:val="24"/>
                <w:szCs w:val="24"/>
                <w:highlight w:val="cyan"/>
              </w:rPr>
            </w:pPr>
            <w:r w:rsidRPr="002F321E">
              <w:rPr>
                <w:sz w:val="24"/>
                <w:szCs w:val="24"/>
                <w:highlight w:val="cyan"/>
              </w:rPr>
              <w:t>QCVN 04 - 05: 2010/BNNPTNT</w:t>
            </w:r>
          </w:p>
        </w:tc>
        <w:tc>
          <w:tcPr>
            <w:tcW w:w="6548" w:type="dxa"/>
            <w:shd w:val="clear" w:color="auto" w:fill="FFFFFF" w:themeFill="background1"/>
          </w:tcPr>
          <w:p w:rsidR="005C3E51" w:rsidRPr="002F321E" w:rsidRDefault="005C3E51" w:rsidP="00855D9E">
            <w:pPr>
              <w:pStyle w:val="TableParagraph"/>
              <w:spacing w:line="242" w:lineRule="auto"/>
              <w:ind w:left="106" w:right="104"/>
              <w:rPr>
                <w:sz w:val="24"/>
                <w:szCs w:val="24"/>
                <w:highlight w:val="cyan"/>
              </w:rPr>
            </w:pPr>
            <w:r w:rsidRPr="002F321E">
              <w:rPr>
                <w:sz w:val="24"/>
                <w:szCs w:val="24"/>
                <w:highlight w:val="cyan"/>
              </w:rPr>
              <w:t>National technical regulation on irrigation works - the main regulations on design</w:t>
            </w:r>
          </w:p>
        </w:tc>
      </w:tr>
      <w:tr w:rsidR="005C3E51" w:rsidRPr="002F321E" w:rsidTr="005C3E51">
        <w:trPr>
          <w:trHeight w:val="990"/>
          <w:jc w:val="center"/>
        </w:trPr>
        <w:tc>
          <w:tcPr>
            <w:tcW w:w="570" w:type="dxa"/>
            <w:shd w:val="clear" w:color="auto" w:fill="FFFFFF" w:themeFill="background1"/>
          </w:tcPr>
          <w:p w:rsidR="005C3E51" w:rsidRPr="002F321E" w:rsidRDefault="005C3E51" w:rsidP="00855D9E">
            <w:pPr>
              <w:pStyle w:val="TableParagraph"/>
              <w:rPr>
                <w:i/>
                <w:sz w:val="24"/>
                <w:szCs w:val="24"/>
                <w:highlight w:val="cyan"/>
              </w:rPr>
            </w:pPr>
          </w:p>
          <w:p w:rsidR="005C3E51" w:rsidRPr="002F321E" w:rsidRDefault="005C3E51" w:rsidP="00855D9E">
            <w:pPr>
              <w:pStyle w:val="TableParagraph"/>
              <w:ind w:right="9"/>
              <w:jc w:val="center"/>
              <w:rPr>
                <w:sz w:val="24"/>
                <w:szCs w:val="24"/>
                <w:highlight w:val="cyan"/>
              </w:rPr>
            </w:pPr>
            <w:r w:rsidRPr="002F321E">
              <w:rPr>
                <w:sz w:val="24"/>
                <w:szCs w:val="24"/>
                <w:highlight w:val="cyan"/>
              </w:rPr>
              <w:t>2</w:t>
            </w:r>
          </w:p>
        </w:tc>
        <w:tc>
          <w:tcPr>
            <w:tcW w:w="2161" w:type="dxa"/>
            <w:shd w:val="clear" w:color="auto" w:fill="FFFFFF" w:themeFill="background1"/>
          </w:tcPr>
          <w:p w:rsidR="005C3E51" w:rsidRPr="002F321E" w:rsidRDefault="005C3E51" w:rsidP="00855D9E">
            <w:pPr>
              <w:pStyle w:val="TableParagraph"/>
              <w:spacing w:before="136" w:line="242" w:lineRule="auto"/>
              <w:ind w:left="105"/>
              <w:rPr>
                <w:sz w:val="24"/>
                <w:szCs w:val="24"/>
                <w:highlight w:val="cyan"/>
              </w:rPr>
            </w:pPr>
            <w:r w:rsidRPr="002F321E">
              <w:rPr>
                <w:sz w:val="24"/>
                <w:szCs w:val="24"/>
                <w:highlight w:val="cyan"/>
              </w:rPr>
              <w:t>QCVN 04 - 02: 2010/BNNPTNT</w:t>
            </w:r>
          </w:p>
        </w:tc>
        <w:tc>
          <w:tcPr>
            <w:tcW w:w="6548" w:type="dxa"/>
            <w:shd w:val="clear" w:color="auto" w:fill="FFFFFF" w:themeFill="background1"/>
          </w:tcPr>
          <w:p w:rsidR="005C3E51" w:rsidRPr="002F321E" w:rsidRDefault="005C3E51" w:rsidP="00855D9E">
            <w:pPr>
              <w:pStyle w:val="TableParagraph"/>
              <w:spacing w:line="242" w:lineRule="auto"/>
              <w:ind w:left="106" w:right="104"/>
              <w:rPr>
                <w:sz w:val="24"/>
                <w:szCs w:val="24"/>
                <w:highlight w:val="cyan"/>
              </w:rPr>
            </w:pPr>
            <w:r w:rsidRPr="002F321E">
              <w:rPr>
                <w:sz w:val="24"/>
                <w:szCs w:val="24"/>
                <w:highlight w:val="cyan"/>
              </w:rPr>
              <w:t>National technical regulations on composition, content of technical design documents and design of construction works of irrigation works.</w:t>
            </w:r>
          </w:p>
        </w:tc>
      </w:tr>
      <w:tr w:rsidR="005C3E51" w:rsidRPr="002F321E" w:rsidTr="005C3E51">
        <w:trPr>
          <w:trHeight w:val="710"/>
          <w:jc w:val="center"/>
        </w:trPr>
        <w:tc>
          <w:tcPr>
            <w:tcW w:w="570" w:type="dxa"/>
            <w:shd w:val="clear" w:color="auto" w:fill="FFFFFF" w:themeFill="background1"/>
          </w:tcPr>
          <w:p w:rsidR="005C3E51" w:rsidRPr="002F321E" w:rsidRDefault="005C3E51" w:rsidP="00855D9E">
            <w:pPr>
              <w:pStyle w:val="TableParagraph"/>
              <w:spacing w:before="136"/>
              <w:ind w:right="9"/>
              <w:jc w:val="center"/>
              <w:rPr>
                <w:sz w:val="24"/>
                <w:szCs w:val="24"/>
                <w:highlight w:val="cyan"/>
              </w:rPr>
            </w:pPr>
            <w:r w:rsidRPr="002F321E">
              <w:rPr>
                <w:sz w:val="24"/>
                <w:szCs w:val="24"/>
                <w:highlight w:val="cyan"/>
              </w:rPr>
              <w:t>3</w:t>
            </w:r>
          </w:p>
        </w:tc>
        <w:tc>
          <w:tcPr>
            <w:tcW w:w="2161" w:type="dxa"/>
            <w:shd w:val="clear" w:color="auto" w:fill="FFFFFF" w:themeFill="background1"/>
          </w:tcPr>
          <w:p w:rsidR="005C3E51" w:rsidRPr="002F321E" w:rsidRDefault="005C3E51" w:rsidP="00855D9E">
            <w:pPr>
              <w:pStyle w:val="TableParagraph"/>
              <w:spacing w:before="136"/>
              <w:ind w:left="105"/>
              <w:rPr>
                <w:sz w:val="24"/>
                <w:szCs w:val="24"/>
                <w:highlight w:val="cyan"/>
              </w:rPr>
            </w:pPr>
            <w:r w:rsidRPr="002F321E">
              <w:rPr>
                <w:sz w:val="24"/>
                <w:szCs w:val="24"/>
                <w:highlight w:val="cyan"/>
              </w:rPr>
              <w:t>TCVN 8478:2010</w:t>
            </w:r>
          </w:p>
        </w:tc>
        <w:tc>
          <w:tcPr>
            <w:tcW w:w="6548" w:type="dxa"/>
            <w:shd w:val="clear" w:color="auto" w:fill="FFFFFF" w:themeFill="background1"/>
          </w:tcPr>
          <w:p w:rsidR="005C3E51" w:rsidRPr="002F321E" w:rsidRDefault="005C3E51" w:rsidP="00855D9E">
            <w:pPr>
              <w:pStyle w:val="TableParagraph"/>
              <w:spacing w:line="242" w:lineRule="auto"/>
              <w:ind w:left="106" w:right="104"/>
              <w:rPr>
                <w:sz w:val="24"/>
                <w:szCs w:val="24"/>
                <w:highlight w:val="cyan"/>
              </w:rPr>
            </w:pPr>
            <w:r w:rsidRPr="002F321E">
              <w:rPr>
                <w:sz w:val="24"/>
                <w:szCs w:val="24"/>
                <w:highlight w:val="cyan"/>
              </w:rPr>
              <w:t>Irrigation works - Requirements on composition and quantity of topographic survey during project and design phases</w:t>
            </w:r>
          </w:p>
        </w:tc>
      </w:tr>
      <w:tr w:rsidR="005C3E51" w:rsidRPr="002F321E" w:rsidTr="005C3E51">
        <w:trPr>
          <w:trHeight w:val="720"/>
          <w:jc w:val="center"/>
        </w:trPr>
        <w:tc>
          <w:tcPr>
            <w:tcW w:w="570" w:type="dxa"/>
            <w:shd w:val="clear" w:color="auto" w:fill="FFFFFF" w:themeFill="background1"/>
          </w:tcPr>
          <w:p w:rsidR="005C3E51" w:rsidRPr="002F321E" w:rsidRDefault="005C3E51" w:rsidP="00855D9E">
            <w:pPr>
              <w:pStyle w:val="TableParagraph"/>
              <w:spacing w:before="135"/>
              <w:ind w:right="9"/>
              <w:jc w:val="center"/>
              <w:rPr>
                <w:sz w:val="24"/>
                <w:szCs w:val="24"/>
                <w:highlight w:val="cyan"/>
              </w:rPr>
            </w:pPr>
            <w:r w:rsidRPr="002F321E">
              <w:rPr>
                <w:sz w:val="24"/>
                <w:szCs w:val="24"/>
                <w:highlight w:val="cyan"/>
              </w:rPr>
              <w:t>4</w:t>
            </w:r>
          </w:p>
        </w:tc>
        <w:tc>
          <w:tcPr>
            <w:tcW w:w="2161" w:type="dxa"/>
            <w:shd w:val="clear" w:color="auto" w:fill="FFFFFF" w:themeFill="background1"/>
          </w:tcPr>
          <w:p w:rsidR="005C3E51" w:rsidRPr="002F321E" w:rsidRDefault="005C3E51" w:rsidP="00855D9E">
            <w:pPr>
              <w:pStyle w:val="TableParagraph"/>
              <w:spacing w:before="135"/>
              <w:ind w:left="105"/>
              <w:rPr>
                <w:sz w:val="24"/>
                <w:szCs w:val="24"/>
                <w:highlight w:val="cyan"/>
              </w:rPr>
            </w:pPr>
            <w:r w:rsidRPr="002F321E">
              <w:rPr>
                <w:sz w:val="24"/>
                <w:szCs w:val="24"/>
                <w:highlight w:val="cyan"/>
              </w:rPr>
              <w:t>TCVN 8224:2009</w:t>
            </w:r>
          </w:p>
        </w:tc>
        <w:tc>
          <w:tcPr>
            <w:tcW w:w="6548" w:type="dxa"/>
            <w:shd w:val="clear" w:color="auto" w:fill="FFFFFF" w:themeFill="background1"/>
          </w:tcPr>
          <w:p w:rsidR="005C3E51" w:rsidRPr="002F321E" w:rsidRDefault="005C3E51" w:rsidP="00855D9E">
            <w:pPr>
              <w:pStyle w:val="TableParagraph"/>
              <w:spacing w:line="242" w:lineRule="auto"/>
              <w:ind w:left="106" w:right="104"/>
              <w:rPr>
                <w:sz w:val="24"/>
                <w:szCs w:val="24"/>
                <w:highlight w:val="cyan"/>
              </w:rPr>
            </w:pPr>
            <w:r w:rsidRPr="002F321E">
              <w:rPr>
                <w:sz w:val="24"/>
                <w:szCs w:val="24"/>
                <w:highlight w:val="cyan"/>
              </w:rPr>
              <w:t>Irrigation works - The main regulations on net control of terrain</w:t>
            </w:r>
          </w:p>
        </w:tc>
      </w:tr>
      <w:tr w:rsidR="005C3E51" w:rsidRPr="002F321E" w:rsidTr="005C3E51">
        <w:trPr>
          <w:trHeight w:val="710"/>
          <w:jc w:val="center"/>
        </w:trPr>
        <w:tc>
          <w:tcPr>
            <w:tcW w:w="570" w:type="dxa"/>
            <w:shd w:val="clear" w:color="auto" w:fill="FFFFFF" w:themeFill="background1"/>
          </w:tcPr>
          <w:p w:rsidR="005C3E51" w:rsidRPr="002F321E" w:rsidRDefault="005C3E51" w:rsidP="00855D9E">
            <w:pPr>
              <w:pStyle w:val="TableParagraph"/>
              <w:spacing w:before="126"/>
              <w:ind w:right="9"/>
              <w:jc w:val="center"/>
              <w:rPr>
                <w:sz w:val="24"/>
                <w:szCs w:val="24"/>
                <w:highlight w:val="cyan"/>
              </w:rPr>
            </w:pPr>
            <w:r w:rsidRPr="002F321E">
              <w:rPr>
                <w:sz w:val="24"/>
                <w:szCs w:val="24"/>
                <w:highlight w:val="cyan"/>
              </w:rPr>
              <w:lastRenderedPageBreak/>
              <w:t>5</w:t>
            </w:r>
          </w:p>
        </w:tc>
        <w:tc>
          <w:tcPr>
            <w:tcW w:w="2161" w:type="dxa"/>
            <w:shd w:val="clear" w:color="auto" w:fill="FFFFFF" w:themeFill="background1"/>
          </w:tcPr>
          <w:p w:rsidR="005C3E51" w:rsidRPr="002F321E" w:rsidRDefault="005C3E51" w:rsidP="00855D9E">
            <w:pPr>
              <w:pStyle w:val="TableParagraph"/>
              <w:spacing w:before="126"/>
              <w:ind w:left="105"/>
              <w:rPr>
                <w:sz w:val="24"/>
                <w:szCs w:val="24"/>
                <w:highlight w:val="cyan"/>
              </w:rPr>
            </w:pPr>
            <w:r w:rsidRPr="002F321E">
              <w:rPr>
                <w:sz w:val="24"/>
                <w:szCs w:val="24"/>
                <w:highlight w:val="cyan"/>
              </w:rPr>
              <w:t>TCVN 8225:2009</w:t>
            </w:r>
          </w:p>
        </w:tc>
        <w:tc>
          <w:tcPr>
            <w:tcW w:w="6548" w:type="dxa"/>
            <w:shd w:val="clear" w:color="auto" w:fill="FFFFFF" w:themeFill="background1"/>
          </w:tcPr>
          <w:p w:rsidR="005C3E51" w:rsidRPr="002F321E" w:rsidRDefault="005C3E51" w:rsidP="00855D9E">
            <w:pPr>
              <w:pStyle w:val="TableParagraph"/>
              <w:spacing w:line="242" w:lineRule="auto"/>
              <w:ind w:left="106" w:right="104"/>
              <w:rPr>
                <w:sz w:val="24"/>
                <w:szCs w:val="24"/>
                <w:highlight w:val="cyan"/>
              </w:rPr>
            </w:pPr>
            <w:r w:rsidRPr="002F321E">
              <w:rPr>
                <w:sz w:val="24"/>
                <w:szCs w:val="24"/>
                <w:highlight w:val="cyan"/>
              </w:rPr>
              <w:t>Irrigation works - The main regulations on net control of terrain elevation</w:t>
            </w:r>
          </w:p>
        </w:tc>
      </w:tr>
      <w:tr w:rsidR="005C3E51" w:rsidRPr="002F321E" w:rsidTr="005C3E51">
        <w:trPr>
          <w:trHeight w:val="710"/>
          <w:jc w:val="center"/>
        </w:trPr>
        <w:tc>
          <w:tcPr>
            <w:tcW w:w="570" w:type="dxa"/>
            <w:shd w:val="clear" w:color="auto" w:fill="FFFFFF" w:themeFill="background1"/>
          </w:tcPr>
          <w:p w:rsidR="005C3E51" w:rsidRPr="002F321E" w:rsidRDefault="005C3E51" w:rsidP="00855D9E">
            <w:pPr>
              <w:pStyle w:val="TableParagraph"/>
              <w:spacing w:before="136"/>
              <w:ind w:right="9"/>
              <w:jc w:val="center"/>
              <w:rPr>
                <w:sz w:val="24"/>
                <w:szCs w:val="24"/>
                <w:highlight w:val="cyan"/>
              </w:rPr>
            </w:pPr>
            <w:r w:rsidRPr="002F321E">
              <w:rPr>
                <w:sz w:val="24"/>
                <w:szCs w:val="24"/>
                <w:highlight w:val="cyan"/>
              </w:rPr>
              <w:t>6</w:t>
            </w:r>
          </w:p>
        </w:tc>
        <w:tc>
          <w:tcPr>
            <w:tcW w:w="2161" w:type="dxa"/>
            <w:shd w:val="clear" w:color="auto" w:fill="FFFFFF" w:themeFill="background1"/>
          </w:tcPr>
          <w:p w:rsidR="005C3E51" w:rsidRPr="002F321E" w:rsidRDefault="005C3E51" w:rsidP="00855D9E">
            <w:pPr>
              <w:pStyle w:val="TableParagraph"/>
              <w:spacing w:before="136"/>
              <w:ind w:left="105"/>
              <w:rPr>
                <w:sz w:val="24"/>
                <w:szCs w:val="24"/>
                <w:highlight w:val="cyan"/>
              </w:rPr>
            </w:pPr>
            <w:r w:rsidRPr="002F321E">
              <w:rPr>
                <w:sz w:val="24"/>
                <w:szCs w:val="24"/>
                <w:highlight w:val="cyan"/>
              </w:rPr>
              <w:t>TCVN 8226:2009</w:t>
            </w:r>
          </w:p>
        </w:tc>
        <w:tc>
          <w:tcPr>
            <w:tcW w:w="6548" w:type="dxa"/>
            <w:shd w:val="clear" w:color="auto" w:fill="FFFFFF" w:themeFill="background1"/>
          </w:tcPr>
          <w:p w:rsidR="005C3E51" w:rsidRPr="002F321E" w:rsidRDefault="005C3E51" w:rsidP="00855D9E">
            <w:pPr>
              <w:pStyle w:val="TableParagraph"/>
              <w:spacing w:line="244" w:lineRule="auto"/>
              <w:ind w:left="106" w:right="104"/>
              <w:rPr>
                <w:sz w:val="24"/>
                <w:szCs w:val="24"/>
                <w:highlight w:val="cyan"/>
              </w:rPr>
            </w:pPr>
            <w:r w:rsidRPr="002F321E">
              <w:rPr>
                <w:sz w:val="24"/>
                <w:szCs w:val="24"/>
                <w:highlight w:val="cyan"/>
              </w:rPr>
              <w:t>Irrigation works - The main regulations on surveying cross- sections and topographic maps from 1/200 to 1/5000</w:t>
            </w:r>
          </w:p>
        </w:tc>
      </w:tr>
      <w:tr w:rsidR="005C3E51" w:rsidRPr="002F321E" w:rsidTr="005C3E51">
        <w:trPr>
          <w:trHeight w:val="710"/>
          <w:jc w:val="center"/>
        </w:trPr>
        <w:tc>
          <w:tcPr>
            <w:tcW w:w="570" w:type="dxa"/>
            <w:shd w:val="clear" w:color="auto" w:fill="FFFFFF" w:themeFill="background1"/>
          </w:tcPr>
          <w:p w:rsidR="005C3E51" w:rsidRPr="002F321E" w:rsidRDefault="005C3E51" w:rsidP="00855D9E">
            <w:pPr>
              <w:pStyle w:val="TableParagraph"/>
              <w:spacing w:before="135"/>
              <w:ind w:right="9"/>
              <w:jc w:val="center"/>
              <w:rPr>
                <w:sz w:val="24"/>
                <w:szCs w:val="24"/>
                <w:highlight w:val="cyan"/>
              </w:rPr>
            </w:pPr>
            <w:r w:rsidRPr="002F321E">
              <w:rPr>
                <w:sz w:val="24"/>
                <w:szCs w:val="24"/>
                <w:highlight w:val="cyan"/>
              </w:rPr>
              <w:t>7</w:t>
            </w:r>
          </w:p>
        </w:tc>
        <w:tc>
          <w:tcPr>
            <w:tcW w:w="2161" w:type="dxa"/>
            <w:shd w:val="clear" w:color="auto" w:fill="FFFFFF" w:themeFill="background1"/>
          </w:tcPr>
          <w:p w:rsidR="005C3E51" w:rsidRPr="002F321E" w:rsidRDefault="005C3E51" w:rsidP="00855D9E">
            <w:pPr>
              <w:pStyle w:val="TableParagraph"/>
              <w:spacing w:before="135"/>
              <w:ind w:left="105"/>
              <w:rPr>
                <w:sz w:val="24"/>
                <w:szCs w:val="24"/>
                <w:highlight w:val="cyan"/>
              </w:rPr>
            </w:pPr>
            <w:r w:rsidRPr="002F321E">
              <w:rPr>
                <w:sz w:val="24"/>
                <w:szCs w:val="24"/>
                <w:highlight w:val="cyan"/>
              </w:rPr>
              <w:t>TCVN 8477 : 2010</w:t>
            </w:r>
          </w:p>
        </w:tc>
        <w:tc>
          <w:tcPr>
            <w:tcW w:w="6548" w:type="dxa"/>
            <w:shd w:val="clear" w:color="auto" w:fill="FFFFFF" w:themeFill="background1"/>
          </w:tcPr>
          <w:p w:rsidR="005C3E51" w:rsidRPr="002F321E" w:rsidRDefault="005C3E51" w:rsidP="00855D9E">
            <w:pPr>
              <w:pStyle w:val="TableParagraph"/>
              <w:spacing w:line="244" w:lineRule="auto"/>
              <w:ind w:left="106" w:right="203"/>
              <w:rPr>
                <w:sz w:val="24"/>
                <w:szCs w:val="24"/>
                <w:highlight w:val="cyan"/>
              </w:rPr>
            </w:pPr>
            <w:r w:rsidRPr="002F321E">
              <w:rPr>
                <w:sz w:val="24"/>
                <w:szCs w:val="24"/>
                <w:highlight w:val="cyan"/>
              </w:rPr>
              <w:t>Irrigation works -Requirements on composition and quantity of geological survey in project planning and design phases</w:t>
            </w:r>
          </w:p>
        </w:tc>
      </w:tr>
      <w:tr w:rsidR="005C3E51" w:rsidRPr="002F321E" w:rsidTr="005C3E51">
        <w:trPr>
          <w:trHeight w:val="710"/>
          <w:jc w:val="center"/>
        </w:trPr>
        <w:tc>
          <w:tcPr>
            <w:tcW w:w="570" w:type="dxa"/>
            <w:shd w:val="clear" w:color="auto" w:fill="FFFFFF" w:themeFill="background1"/>
          </w:tcPr>
          <w:p w:rsidR="005C3E51" w:rsidRPr="002F321E" w:rsidRDefault="005C3E51" w:rsidP="00855D9E">
            <w:pPr>
              <w:pStyle w:val="TableParagraph"/>
              <w:spacing w:before="136"/>
              <w:ind w:right="9"/>
              <w:jc w:val="center"/>
              <w:rPr>
                <w:sz w:val="24"/>
                <w:szCs w:val="24"/>
                <w:highlight w:val="cyan"/>
              </w:rPr>
            </w:pPr>
            <w:r w:rsidRPr="002F321E">
              <w:rPr>
                <w:sz w:val="24"/>
                <w:szCs w:val="24"/>
                <w:highlight w:val="cyan"/>
              </w:rPr>
              <w:t>8</w:t>
            </w:r>
          </w:p>
        </w:tc>
        <w:tc>
          <w:tcPr>
            <w:tcW w:w="2161" w:type="dxa"/>
            <w:shd w:val="clear" w:color="auto" w:fill="FFFFFF" w:themeFill="background1"/>
          </w:tcPr>
          <w:p w:rsidR="005C3E51" w:rsidRPr="002F321E" w:rsidRDefault="005C3E51" w:rsidP="00855D9E">
            <w:pPr>
              <w:pStyle w:val="TableParagraph"/>
              <w:spacing w:before="136"/>
              <w:ind w:left="105"/>
              <w:rPr>
                <w:sz w:val="24"/>
                <w:szCs w:val="24"/>
                <w:highlight w:val="cyan"/>
              </w:rPr>
            </w:pPr>
            <w:r w:rsidRPr="002F321E">
              <w:rPr>
                <w:sz w:val="24"/>
                <w:szCs w:val="24"/>
                <w:highlight w:val="cyan"/>
              </w:rPr>
              <w:t>TCVN 9155-2012</w:t>
            </w:r>
          </w:p>
        </w:tc>
        <w:tc>
          <w:tcPr>
            <w:tcW w:w="6548" w:type="dxa"/>
            <w:shd w:val="clear" w:color="auto" w:fill="FFFFFF" w:themeFill="background1"/>
          </w:tcPr>
          <w:p w:rsidR="005C3E51" w:rsidRPr="002F321E" w:rsidRDefault="005C3E51" w:rsidP="00855D9E">
            <w:pPr>
              <w:pStyle w:val="TableParagraph"/>
              <w:spacing w:line="244" w:lineRule="auto"/>
              <w:ind w:left="106" w:right="203"/>
              <w:rPr>
                <w:sz w:val="24"/>
                <w:szCs w:val="24"/>
                <w:highlight w:val="cyan"/>
              </w:rPr>
            </w:pPr>
            <w:r w:rsidRPr="002F321E">
              <w:rPr>
                <w:sz w:val="24"/>
                <w:szCs w:val="24"/>
                <w:highlight w:val="cyan"/>
              </w:rPr>
              <w:t>Irrigation works - Technical requirements for machine drilling in geological survey work</w:t>
            </w:r>
          </w:p>
        </w:tc>
      </w:tr>
      <w:tr w:rsidR="005C3E51" w:rsidRPr="002F321E" w:rsidTr="005C3E51">
        <w:trPr>
          <w:trHeight w:val="500"/>
          <w:jc w:val="center"/>
        </w:trPr>
        <w:tc>
          <w:tcPr>
            <w:tcW w:w="570" w:type="dxa"/>
            <w:shd w:val="clear" w:color="auto" w:fill="FFFFFF" w:themeFill="background1"/>
          </w:tcPr>
          <w:p w:rsidR="005C3E51" w:rsidRPr="002F321E" w:rsidRDefault="005C3E51" w:rsidP="00855D9E">
            <w:pPr>
              <w:pStyle w:val="TableParagraph"/>
              <w:spacing w:before="26"/>
              <w:ind w:right="9"/>
              <w:jc w:val="center"/>
              <w:rPr>
                <w:sz w:val="24"/>
                <w:szCs w:val="24"/>
                <w:highlight w:val="cyan"/>
              </w:rPr>
            </w:pPr>
            <w:r w:rsidRPr="002F321E">
              <w:rPr>
                <w:sz w:val="24"/>
                <w:szCs w:val="24"/>
                <w:highlight w:val="cyan"/>
              </w:rPr>
              <w:t>9</w:t>
            </w:r>
          </w:p>
        </w:tc>
        <w:tc>
          <w:tcPr>
            <w:tcW w:w="2161" w:type="dxa"/>
            <w:shd w:val="clear" w:color="auto" w:fill="FFFFFF" w:themeFill="background1"/>
          </w:tcPr>
          <w:p w:rsidR="005C3E51" w:rsidRPr="002F321E" w:rsidRDefault="005C3E51" w:rsidP="00855D9E">
            <w:pPr>
              <w:pStyle w:val="TableParagraph"/>
              <w:spacing w:before="26"/>
              <w:ind w:left="105"/>
              <w:rPr>
                <w:sz w:val="24"/>
                <w:szCs w:val="24"/>
                <w:highlight w:val="cyan"/>
              </w:rPr>
            </w:pPr>
            <w:r w:rsidRPr="002F321E">
              <w:rPr>
                <w:sz w:val="24"/>
                <w:szCs w:val="24"/>
                <w:highlight w:val="cyan"/>
              </w:rPr>
              <w:t>TCVN 8352-2012</w:t>
            </w:r>
          </w:p>
        </w:tc>
        <w:tc>
          <w:tcPr>
            <w:tcW w:w="6548" w:type="dxa"/>
            <w:shd w:val="clear" w:color="auto" w:fill="FFFFFF" w:themeFill="background1"/>
          </w:tcPr>
          <w:p w:rsidR="005C3E51" w:rsidRPr="002F321E" w:rsidRDefault="005C3E51" w:rsidP="00855D9E">
            <w:pPr>
              <w:pStyle w:val="TableParagraph"/>
              <w:spacing w:before="26"/>
              <w:ind w:right="2407"/>
              <w:jc w:val="right"/>
              <w:rPr>
                <w:sz w:val="24"/>
                <w:szCs w:val="24"/>
                <w:highlight w:val="cyan"/>
              </w:rPr>
            </w:pPr>
            <w:r w:rsidRPr="002F321E">
              <w:rPr>
                <w:sz w:val="24"/>
                <w:szCs w:val="24"/>
                <w:highlight w:val="cyan"/>
              </w:rPr>
              <w:t>Construction land - Static test method</w:t>
            </w:r>
          </w:p>
        </w:tc>
      </w:tr>
      <w:tr w:rsidR="005C3E51" w:rsidRPr="002F321E" w:rsidTr="005C3E51">
        <w:trPr>
          <w:trHeight w:val="710"/>
          <w:jc w:val="center"/>
        </w:trPr>
        <w:tc>
          <w:tcPr>
            <w:tcW w:w="570" w:type="dxa"/>
            <w:shd w:val="clear" w:color="auto" w:fill="FFFFFF" w:themeFill="background1"/>
          </w:tcPr>
          <w:p w:rsidR="005C3E51" w:rsidRPr="002F321E" w:rsidRDefault="005C3E51" w:rsidP="00855D9E">
            <w:pPr>
              <w:pStyle w:val="TableParagraph"/>
              <w:spacing w:before="126"/>
              <w:ind w:right="164"/>
              <w:jc w:val="right"/>
              <w:rPr>
                <w:sz w:val="24"/>
                <w:szCs w:val="24"/>
                <w:highlight w:val="cyan"/>
              </w:rPr>
            </w:pPr>
            <w:r w:rsidRPr="002F321E">
              <w:rPr>
                <w:sz w:val="24"/>
                <w:szCs w:val="24"/>
                <w:highlight w:val="cyan"/>
              </w:rPr>
              <w:t>10</w:t>
            </w:r>
          </w:p>
        </w:tc>
        <w:tc>
          <w:tcPr>
            <w:tcW w:w="2161" w:type="dxa"/>
            <w:shd w:val="clear" w:color="auto" w:fill="FFFFFF" w:themeFill="background1"/>
          </w:tcPr>
          <w:p w:rsidR="005C3E51" w:rsidRPr="002F321E" w:rsidRDefault="005C3E51" w:rsidP="00855D9E">
            <w:pPr>
              <w:pStyle w:val="TableParagraph"/>
              <w:spacing w:before="126"/>
              <w:ind w:left="105"/>
              <w:rPr>
                <w:sz w:val="24"/>
                <w:szCs w:val="24"/>
                <w:highlight w:val="cyan"/>
              </w:rPr>
            </w:pPr>
            <w:r w:rsidRPr="002F321E">
              <w:rPr>
                <w:sz w:val="24"/>
                <w:szCs w:val="24"/>
                <w:highlight w:val="cyan"/>
              </w:rPr>
              <w:t>TCVN 8720-2012</w:t>
            </w:r>
          </w:p>
        </w:tc>
        <w:tc>
          <w:tcPr>
            <w:tcW w:w="6548" w:type="dxa"/>
            <w:shd w:val="clear" w:color="auto" w:fill="FFFFFF" w:themeFill="background1"/>
          </w:tcPr>
          <w:p w:rsidR="005C3E51" w:rsidRPr="002F321E" w:rsidRDefault="005C3E51" w:rsidP="00855D9E">
            <w:pPr>
              <w:pStyle w:val="TableParagraph"/>
              <w:spacing w:line="242" w:lineRule="auto"/>
              <w:ind w:left="106" w:right="203"/>
              <w:rPr>
                <w:sz w:val="24"/>
                <w:szCs w:val="24"/>
                <w:highlight w:val="cyan"/>
              </w:rPr>
            </w:pPr>
            <w:r w:rsidRPr="002F321E">
              <w:rPr>
                <w:sz w:val="24"/>
                <w:szCs w:val="24"/>
                <w:highlight w:val="cyan"/>
              </w:rPr>
              <w:t>Land for construction of irrigation works - Methods of taking, packing, transporting and preserving samples</w:t>
            </w:r>
          </w:p>
        </w:tc>
      </w:tr>
      <w:tr w:rsidR="005C3E51" w:rsidRPr="002F321E" w:rsidTr="005C3E51">
        <w:trPr>
          <w:trHeight w:val="990"/>
          <w:jc w:val="center"/>
        </w:trPr>
        <w:tc>
          <w:tcPr>
            <w:tcW w:w="570" w:type="dxa"/>
            <w:shd w:val="clear" w:color="auto" w:fill="FFFFFF" w:themeFill="background1"/>
          </w:tcPr>
          <w:p w:rsidR="005C3E51" w:rsidRPr="002F321E" w:rsidRDefault="005C3E51" w:rsidP="00855D9E">
            <w:pPr>
              <w:pStyle w:val="TableParagraph"/>
              <w:spacing w:before="2"/>
              <w:rPr>
                <w:i/>
                <w:sz w:val="24"/>
                <w:szCs w:val="24"/>
                <w:highlight w:val="cyan"/>
              </w:rPr>
            </w:pPr>
          </w:p>
          <w:p w:rsidR="005C3E51" w:rsidRPr="002F321E" w:rsidRDefault="005C3E51" w:rsidP="00855D9E">
            <w:pPr>
              <w:pStyle w:val="TableParagraph"/>
              <w:ind w:right="164"/>
              <w:jc w:val="right"/>
              <w:rPr>
                <w:sz w:val="24"/>
                <w:szCs w:val="24"/>
                <w:highlight w:val="cyan"/>
              </w:rPr>
            </w:pPr>
            <w:r w:rsidRPr="002F321E">
              <w:rPr>
                <w:sz w:val="24"/>
                <w:szCs w:val="24"/>
                <w:highlight w:val="cyan"/>
              </w:rPr>
              <w:t>11</w:t>
            </w:r>
          </w:p>
        </w:tc>
        <w:tc>
          <w:tcPr>
            <w:tcW w:w="2161" w:type="dxa"/>
            <w:shd w:val="clear" w:color="auto" w:fill="FFFFFF" w:themeFill="background1"/>
          </w:tcPr>
          <w:p w:rsidR="005C3E51" w:rsidRPr="002F321E" w:rsidRDefault="005C3E51" w:rsidP="00855D9E">
            <w:pPr>
              <w:pStyle w:val="TableParagraph"/>
              <w:spacing w:before="2"/>
              <w:rPr>
                <w:i/>
                <w:sz w:val="24"/>
                <w:szCs w:val="24"/>
                <w:highlight w:val="cyan"/>
              </w:rPr>
            </w:pPr>
          </w:p>
          <w:p w:rsidR="005C3E51" w:rsidRPr="002F321E" w:rsidRDefault="005C3E51" w:rsidP="00855D9E">
            <w:pPr>
              <w:pStyle w:val="TableParagraph"/>
              <w:ind w:left="105"/>
              <w:rPr>
                <w:sz w:val="24"/>
                <w:szCs w:val="24"/>
                <w:highlight w:val="cyan"/>
              </w:rPr>
            </w:pPr>
            <w:r w:rsidRPr="002F321E">
              <w:rPr>
                <w:sz w:val="24"/>
                <w:szCs w:val="24"/>
                <w:highlight w:val="cyan"/>
              </w:rPr>
              <w:t>TCVN 8868- 2011</w:t>
            </w:r>
          </w:p>
        </w:tc>
        <w:tc>
          <w:tcPr>
            <w:tcW w:w="6548" w:type="dxa"/>
            <w:shd w:val="clear" w:color="auto" w:fill="FFFFFF" w:themeFill="background1"/>
          </w:tcPr>
          <w:p w:rsidR="005C3E51" w:rsidRPr="002F321E" w:rsidRDefault="005C3E51" w:rsidP="00855D9E">
            <w:pPr>
              <w:pStyle w:val="TableParagraph"/>
              <w:spacing w:line="244" w:lineRule="auto"/>
              <w:ind w:left="106" w:right="501"/>
              <w:rPr>
                <w:sz w:val="24"/>
                <w:szCs w:val="24"/>
                <w:highlight w:val="cyan"/>
              </w:rPr>
            </w:pPr>
            <w:r w:rsidRPr="002F321E">
              <w:rPr>
                <w:sz w:val="24"/>
                <w:szCs w:val="24"/>
                <w:highlight w:val="cyan"/>
              </w:rPr>
              <w:t>Testing to determine non-cohesive shear resistance - non- draining and consolidation - drainage of soil adhesive on three-axis compression equipment</w:t>
            </w:r>
          </w:p>
        </w:tc>
      </w:tr>
      <w:tr w:rsidR="005C3E51" w:rsidRPr="002F321E" w:rsidTr="005C3E51">
        <w:trPr>
          <w:trHeight w:val="710"/>
          <w:jc w:val="center"/>
        </w:trPr>
        <w:tc>
          <w:tcPr>
            <w:tcW w:w="570" w:type="dxa"/>
            <w:shd w:val="clear" w:color="auto" w:fill="FFFFFF" w:themeFill="background1"/>
          </w:tcPr>
          <w:p w:rsidR="005C3E51" w:rsidRPr="002F321E" w:rsidRDefault="005C3E51" w:rsidP="00855D9E">
            <w:pPr>
              <w:pStyle w:val="TableParagraph"/>
              <w:spacing w:before="126"/>
              <w:ind w:right="164"/>
              <w:jc w:val="right"/>
              <w:rPr>
                <w:sz w:val="24"/>
                <w:szCs w:val="24"/>
                <w:highlight w:val="cyan"/>
              </w:rPr>
            </w:pPr>
            <w:r w:rsidRPr="002F321E">
              <w:rPr>
                <w:sz w:val="24"/>
                <w:szCs w:val="24"/>
                <w:highlight w:val="cyan"/>
              </w:rPr>
              <w:t>12</w:t>
            </w:r>
          </w:p>
        </w:tc>
        <w:tc>
          <w:tcPr>
            <w:tcW w:w="2161" w:type="dxa"/>
            <w:shd w:val="clear" w:color="auto" w:fill="FFFFFF" w:themeFill="background1"/>
          </w:tcPr>
          <w:p w:rsidR="005C3E51" w:rsidRPr="002F321E" w:rsidRDefault="005C3E51" w:rsidP="00855D9E">
            <w:pPr>
              <w:pStyle w:val="TableParagraph"/>
              <w:spacing w:before="126"/>
              <w:ind w:left="105"/>
              <w:rPr>
                <w:sz w:val="24"/>
                <w:szCs w:val="24"/>
                <w:highlight w:val="cyan"/>
              </w:rPr>
            </w:pPr>
            <w:r w:rsidRPr="002F321E">
              <w:rPr>
                <w:sz w:val="24"/>
                <w:szCs w:val="24"/>
                <w:highlight w:val="cyan"/>
              </w:rPr>
              <w:t>TCVN 9140-2012</w:t>
            </w:r>
          </w:p>
        </w:tc>
        <w:tc>
          <w:tcPr>
            <w:tcW w:w="6548" w:type="dxa"/>
            <w:shd w:val="clear" w:color="auto" w:fill="FFFFFF" w:themeFill="background1"/>
          </w:tcPr>
          <w:p w:rsidR="005C3E51" w:rsidRPr="002F321E" w:rsidRDefault="005C3E51" w:rsidP="00855D9E">
            <w:pPr>
              <w:pStyle w:val="TableParagraph"/>
              <w:spacing w:line="242" w:lineRule="auto"/>
              <w:ind w:left="106" w:right="104"/>
              <w:rPr>
                <w:sz w:val="24"/>
                <w:szCs w:val="24"/>
                <w:highlight w:val="cyan"/>
              </w:rPr>
            </w:pPr>
            <w:r w:rsidRPr="002F321E">
              <w:rPr>
                <w:sz w:val="24"/>
                <w:szCs w:val="24"/>
                <w:highlight w:val="cyan"/>
              </w:rPr>
              <w:t>Irrigation works - Required to preserve drilling samples in engineering geological survey work</w:t>
            </w:r>
          </w:p>
        </w:tc>
      </w:tr>
      <w:tr w:rsidR="005C3E51" w:rsidRPr="002F321E" w:rsidTr="005C3E51">
        <w:trPr>
          <w:trHeight w:val="710"/>
          <w:jc w:val="center"/>
        </w:trPr>
        <w:tc>
          <w:tcPr>
            <w:tcW w:w="570" w:type="dxa"/>
            <w:shd w:val="clear" w:color="auto" w:fill="FFFFFF" w:themeFill="background1"/>
          </w:tcPr>
          <w:p w:rsidR="005C3E51" w:rsidRPr="002F321E" w:rsidRDefault="005C3E51" w:rsidP="00855D9E">
            <w:pPr>
              <w:pStyle w:val="TableParagraph"/>
              <w:spacing w:before="126"/>
              <w:ind w:right="164"/>
              <w:jc w:val="right"/>
              <w:rPr>
                <w:sz w:val="24"/>
                <w:szCs w:val="24"/>
                <w:highlight w:val="cyan"/>
              </w:rPr>
            </w:pPr>
            <w:r w:rsidRPr="002F321E">
              <w:rPr>
                <w:sz w:val="24"/>
                <w:szCs w:val="24"/>
                <w:highlight w:val="cyan"/>
              </w:rPr>
              <w:t>13</w:t>
            </w:r>
          </w:p>
        </w:tc>
        <w:tc>
          <w:tcPr>
            <w:tcW w:w="2161" w:type="dxa"/>
            <w:shd w:val="clear" w:color="auto" w:fill="FFFFFF" w:themeFill="background1"/>
          </w:tcPr>
          <w:p w:rsidR="005C3E51" w:rsidRPr="002F321E" w:rsidRDefault="005C3E51" w:rsidP="00855D9E">
            <w:pPr>
              <w:pStyle w:val="TableParagraph"/>
              <w:spacing w:before="126"/>
              <w:ind w:left="105"/>
              <w:rPr>
                <w:sz w:val="24"/>
                <w:szCs w:val="24"/>
                <w:highlight w:val="cyan"/>
              </w:rPr>
            </w:pPr>
            <w:r w:rsidRPr="002F321E">
              <w:rPr>
                <w:sz w:val="24"/>
                <w:szCs w:val="24"/>
                <w:highlight w:val="cyan"/>
              </w:rPr>
              <w:t>TCVN 9351-2012</w:t>
            </w:r>
          </w:p>
        </w:tc>
        <w:tc>
          <w:tcPr>
            <w:tcW w:w="6548" w:type="dxa"/>
            <w:shd w:val="clear" w:color="auto" w:fill="FFFFFF" w:themeFill="background1"/>
          </w:tcPr>
          <w:p w:rsidR="005C3E51" w:rsidRPr="002F321E" w:rsidRDefault="005C3E51" w:rsidP="00855D9E">
            <w:pPr>
              <w:pStyle w:val="TableParagraph"/>
              <w:spacing w:line="244" w:lineRule="auto"/>
              <w:ind w:left="106" w:right="776"/>
              <w:rPr>
                <w:sz w:val="24"/>
                <w:szCs w:val="24"/>
                <w:highlight w:val="cyan"/>
              </w:rPr>
            </w:pPr>
            <w:r w:rsidRPr="002F321E">
              <w:rPr>
                <w:sz w:val="24"/>
                <w:szCs w:val="24"/>
                <w:highlight w:val="cyan"/>
              </w:rPr>
              <w:t>Construction land - Method of field Testing - Standard penetration test (SPT)</w:t>
            </w:r>
          </w:p>
        </w:tc>
      </w:tr>
      <w:tr w:rsidR="005C3E51" w:rsidRPr="002F321E" w:rsidTr="005C3E51">
        <w:trPr>
          <w:trHeight w:val="710"/>
          <w:jc w:val="center"/>
        </w:trPr>
        <w:tc>
          <w:tcPr>
            <w:tcW w:w="570" w:type="dxa"/>
            <w:shd w:val="clear" w:color="auto" w:fill="FFFFFF" w:themeFill="background1"/>
          </w:tcPr>
          <w:p w:rsidR="005C3E51" w:rsidRPr="002F321E" w:rsidRDefault="005C3E51" w:rsidP="00855D9E">
            <w:pPr>
              <w:pStyle w:val="TableParagraph"/>
              <w:spacing w:before="136"/>
              <w:ind w:right="164"/>
              <w:jc w:val="right"/>
              <w:rPr>
                <w:sz w:val="24"/>
                <w:szCs w:val="24"/>
                <w:highlight w:val="cyan"/>
              </w:rPr>
            </w:pPr>
            <w:r w:rsidRPr="002F321E">
              <w:rPr>
                <w:sz w:val="24"/>
                <w:szCs w:val="24"/>
                <w:highlight w:val="cyan"/>
              </w:rPr>
              <w:t>14</w:t>
            </w:r>
          </w:p>
        </w:tc>
        <w:tc>
          <w:tcPr>
            <w:tcW w:w="2161" w:type="dxa"/>
            <w:shd w:val="clear" w:color="auto" w:fill="FFFFFF" w:themeFill="background1"/>
          </w:tcPr>
          <w:p w:rsidR="005C3E51" w:rsidRPr="002F321E" w:rsidRDefault="005C3E51" w:rsidP="00855D9E">
            <w:pPr>
              <w:pStyle w:val="TableParagraph"/>
              <w:spacing w:before="136"/>
              <w:ind w:left="105"/>
              <w:rPr>
                <w:sz w:val="24"/>
                <w:szCs w:val="24"/>
                <w:highlight w:val="cyan"/>
              </w:rPr>
            </w:pPr>
            <w:r w:rsidRPr="002F321E">
              <w:rPr>
                <w:sz w:val="24"/>
                <w:szCs w:val="24"/>
                <w:highlight w:val="cyan"/>
              </w:rPr>
              <w:t>TCVN 4195:2012</w:t>
            </w:r>
          </w:p>
        </w:tc>
        <w:tc>
          <w:tcPr>
            <w:tcW w:w="6548" w:type="dxa"/>
            <w:shd w:val="clear" w:color="auto" w:fill="FFFFFF" w:themeFill="background1"/>
          </w:tcPr>
          <w:p w:rsidR="005C3E51" w:rsidRPr="002F321E" w:rsidRDefault="005C3E51" w:rsidP="00855D9E">
            <w:pPr>
              <w:pStyle w:val="TableParagraph"/>
              <w:spacing w:line="244" w:lineRule="auto"/>
              <w:ind w:left="106" w:right="104"/>
              <w:rPr>
                <w:sz w:val="24"/>
                <w:szCs w:val="24"/>
                <w:highlight w:val="cyan"/>
              </w:rPr>
            </w:pPr>
            <w:r w:rsidRPr="002F321E">
              <w:rPr>
                <w:sz w:val="24"/>
                <w:szCs w:val="24"/>
                <w:highlight w:val="cyan"/>
              </w:rPr>
              <w:t>Construction land - Methods for determining specific gravity in the laboratory</w:t>
            </w:r>
          </w:p>
        </w:tc>
      </w:tr>
      <w:tr w:rsidR="005C3E51" w:rsidRPr="002F321E" w:rsidTr="005C3E51">
        <w:trPr>
          <w:trHeight w:val="710"/>
          <w:jc w:val="center"/>
        </w:trPr>
        <w:tc>
          <w:tcPr>
            <w:tcW w:w="570" w:type="dxa"/>
            <w:shd w:val="clear" w:color="auto" w:fill="FFFFFF" w:themeFill="background1"/>
          </w:tcPr>
          <w:p w:rsidR="005C3E51" w:rsidRPr="002F321E" w:rsidRDefault="005C3E51" w:rsidP="00855D9E">
            <w:pPr>
              <w:pStyle w:val="TableParagraph"/>
              <w:spacing w:before="136"/>
              <w:ind w:right="164"/>
              <w:jc w:val="right"/>
              <w:rPr>
                <w:sz w:val="24"/>
                <w:szCs w:val="24"/>
                <w:highlight w:val="cyan"/>
              </w:rPr>
            </w:pPr>
            <w:r w:rsidRPr="002F321E">
              <w:rPr>
                <w:sz w:val="24"/>
                <w:szCs w:val="24"/>
                <w:highlight w:val="cyan"/>
              </w:rPr>
              <w:t>15</w:t>
            </w:r>
          </w:p>
        </w:tc>
        <w:tc>
          <w:tcPr>
            <w:tcW w:w="2161" w:type="dxa"/>
            <w:shd w:val="clear" w:color="auto" w:fill="FFFFFF" w:themeFill="background1"/>
          </w:tcPr>
          <w:p w:rsidR="005C3E51" w:rsidRPr="002F321E" w:rsidRDefault="005C3E51" w:rsidP="00855D9E">
            <w:pPr>
              <w:pStyle w:val="TableParagraph"/>
              <w:spacing w:before="136"/>
              <w:ind w:left="105"/>
              <w:rPr>
                <w:sz w:val="24"/>
                <w:szCs w:val="24"/>
                <w:highlight w:val="cyan"/>
              </w:rPr>
            </w:pPr>
            <w:r w:rsidRPr="002F321E">
              <w:rPr>
                <w:sz w:val="24"/>
                <w:szCs w:val="24"/>
                <w:highlight w:val="cyan"/>
              </w:rPr>
              <w:t>TCVN 4196:2012</w:t>
            </w:r>
          </w:p>
        </w:tc>
        <w:tc>
          <w:tcPr>
            <w:tcW w:w="6548" w:type="dxa"/>
            <w:shd w:val="clear" w:color="auto" w:fill="FFFFFF" w:themeFill="background1"/>
          </w:tcPr>
          <w:p w:rsidR="005C3E51" w:rsidRPr="002F321E" w:rsidRDefault="005C3E51" w:rsidP="00855D9E">
            <w:pPr>
              <w:pStyle w:val="TableParagraph"/>
              <w:spacing w:line="244" w:lineRule="auto"/>
              <w:ind w:left="106" w:right="104"/>
              <w:rPr>
                <w:sz w:val="24"/>
                <w:szCs w:val="24"/>
                <w:highlight w:val="cyan"/>
              </w:rPr>
            </w:pPr>
            <w:r w:rsidRPr="002F321E">
              <w:rPr>
                <w:sz w:val="24"/>
                <w:szCs w:val="24"/>
                <w:highlight w:val="cyan"/>
              </w:rPr>
              <w:t>Methods of determining humidity and moisture absorption in the laboratory</w:t>
            </w:r>
          </w:p>
        </w:tc>
      </w:tr>
      <w:tr w:rsidR="005C3E51" w:rsidRPr="005C3E51" w:rsidTr="005C3E51">
        <w:trPr>
          <w:trHeight w:val="710"/>
          <w:jc w:val="center"/>
        </w:trPr>
        <w:tc>
          <w:tcPr>
            <w:tcW w:w="570" w:type="dxa"/>
            <w:shd w:val="clear" w:color="auto" w:fill="FFFFFF" w:themeFill="background1"/>
          </w:tcPr>
          <w:p w:rsidR="005C3E51" w:rsidRPr="002F321E" w:rsidRDefault="005C3E51" w:rsidP="00855D9E">
            <w:pPr>
              <w:pStyle w:val="TableParagraph"/>
              <w:spacing w:before="136"/>
              <w:ind w:right="164"/>
              <w:jc w:val="right"/>
              <w:rPr>
                <w:sz w:val="24"/>
                <w:szCs w:val="24"/>
                <w:highlight w:val="cyan"/>
              </w:rPr>
            </w:pPr>
            <w:r w:rsidRPr="002F321E">
              <w:rPr>
                <w:sz w:val="24"/>
                <w:szCs w:val="24"/>
                <w:highlight w:val="cyan"/>
              </w:rPr>
              <w:t>16</w:t>
            </w:r>
          </w:p>
        </w:tc>
        <w:tc>
          <w:tcPr>
            <w:tcW w:w="2161" w:type="dxa"/>
            <w:shd w:val="clear" w:color="auto" w:fill="FFFFFF" w:themeFill="background1"/>
          </w:tcPr>
          <w:p w:rsidR="005C3E51" w:rsidRPr="002F321E" w:rsidRDefault="005C3E51" w:rsidP="00855D9E">
            <w:pPr>
              <w:pStyle w:val="TableParagraph"/>
              <w:spacing w:before="136"/>
              <w:ind w:left="105"/>
              <w:rPr>
                <w:sz w:val="24"/>
                <w:szCs w:val="24"/>
                <w:highlight w:val="cyan"/>
              </w:rPr>
            </w:pPr>
            <w:r w:rsidRPr="002F321E">
              <w:rPr>
                <w:sz w:val="24"/>
                <w:szCs w:val="24"/>
                <w:highlight w:val="cyan"/>
              </w:rPr>
              <w:t>TCVN 4197:2012</w:t>
            </w:r>
          </w:p>
        </w:tc>
        <w:tc>
          <w:tcPr>
            <w:tcW w:w="6548" w:type="dxa"/>
            <w:shd w:val="clear" w:color="auto" w:fill="FFFFFF" w:themeFill="background1"/>
          </w:tcPr>
          <w:p w:rsidR="005C3E51" w:rsidRPr="005C3E51" w:rsidRDefault="005C3E51" w:rsidP="00855D9E">
            <w:pPr>
              <w:pStyle w:val="TableParagraph"/>
              <w:spacing w:line="242" w:lineRule="auto"/>
              <w:ind w:left="106" w:right="104"/>
              <w:rPr>
                <w:sz w:val="24"/>
                <w:szCs w:val="24"/>
              </w:rPr>
            </w:pPr>
            <w:r w:rsidRPr="002F321E">
              <w:rPr>
                <w:sz w:val="24"/>
                <w:szCs w:val="24"/>
                <w:highlight w:val="cyan"/>
              </w:rPr>
              <w:t>Methods of determining the flow limit and plastic limit in the laboratory</w:t>
            </w:r>
          </w:p>
        </w:tc>
      </w:tr>
    </w:tbl>
    <w:p w:rsidR="005C3E51" w:rsidRDefault="005C3E51" w:rsidP="005C3E51">
      <w:pPr>
        <w:pStyle w:val="ListParagraph"/>
        <w:ind w:firstLine="0"/>
      </w:pPr>
    </w:p>
    <w:sectPr w:rsidR="005C3E51" w:rsidSect="005C3E51">
      <w:headerReference w:type="default" r:id="rId14"/>
      <w:footerReference w:type="default" r:id="rId15"/>
      <w:pgSz w:w="11907" w:h="16840" w:code="9"/>
      <w:pgMar w:top="1440" w:right="85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F37" w:rsidRDefault="00353F37" w:rsidP="00691C46">
      <w:pPr>
        <w:spacing w:after="0"/>
      </w:pPr>
      <w:r>
        <w:separator/>
      </w:r>
    </w:p>
  </w:endnote>
  <w:endnote w:type="continuationSeparator" w:id="0">
    <w:p w:rsidR="00353F37" w:rsidRDefault="00353F37" w:rsidP="00691C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664578"/>
      <w:docPartObj>
        <w:docPartGallery w:val="Page Numbers (Bottom of Page)"/>
        <w:docPartUnique/>
      </w:docPartObj>
    </w:sdtPr>
    <w:sdtEndPr>
      <w:rPr>
        <w:noProof/>
        <w:sz w:val="22"/>
        <w:szCs w:val="22"/>
      </w:rPr>
    </w:sdtEndPr>
    <w:sdtContent>
      <w:p w:rsidR="000B16E9" w:rsidRPr="00F97E99" w:rsidRDefault="000B16E9" w:rsidP="007009C4">
        <w:pPr>
          <w:pStyle w:val="Footer"/>
          <w:jc w:val="center"/>
          <w:rPr>
            <w:sz w:val="22"/>
            <w:szCs w:val="22"/>
          </w:rPr>
        </w:pPr>
        <w:r w:rsidRPr="00F97E99">
          <w:rPr>
            <w:noProof/>
            <w:sz w:val="22"/>
            <w:szCs w:val="22"/>
          </w:rPr>
          <mc:AlternateContent>
            <mc:Choice Requires="wps">
              <w:drawing>
                <wp:anchor distT="0" distB="0" distL="114300" distR="114300" simplePos="0" relativeHeight="251660288" behindDoc="0" locked="0" layoutInCell="1" allowOverlap="1" wp14:anchorId="7D1AF705" wp14:editId="0E836F8F">
                  <wp:simplePos x="0" y="0"/>
                  <wp:positionH relativeFrom="column">
                    <wp:posOffset>30145</wp:posOffset>
                  </wp:positionH>
                  <wp:positionV relativeFrom="paragraph">
                    <wp:posOffset>-119157</wp:posOffset>
                  </wp:positionV>
                  <wp:extent cx="6059156" cy="0"/>
                  <wp:effectExtent l="0" t="0" r="18415" b="19050"/>
                  <wp:wrapNone/>
                  <wp:docPr id="6" name="Straight Connector 6"/>
                  <wp:cNvGraphicFramePr/>
                  <a:graphic xmlns:a="http://schemas.openxmlformats.org/drawingml/2006/main">
                    <a:graphicData uri="http://schemas.microsoft.com/office/word/2010/wordprocessingShape">
                      <wps:wsp>
                        <wps:cNvCnPr/>
                        <wps:spPr>
                          <a:xfrm>
                            <a:off x="0" y="0"/>
                            <a:ext cx="60591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7B2BBC"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5pt,-9.4pt" to="479.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" strokecolor="#4579b8 [3044]"/>
              </w:pict>
            </mc:Fallback>
          </mc:AlternateContent>
        </w:r>
        <w:r w:rsidRPr="00F97E99">
          <w:rPr>
            <w:sz w:val="22"/>
            <w:szCs w:val="22"/>
          </w:rPr>
          <w:fldChar w:fldCharType="begin"/>
        </w:r>
        <w:r w:rsidRPr="00F97E99">
          <w:rPr>
            <w:sz w:val="22"/>
            <w:szCs w:val="22"/>
          </w:rPr>
          <w:instrText xml:space="preserve"> PAGE   \* MERGEFORMAT </w:instrText>
        </w:r>
        <w:r w:rsidRPr="00F97E99">
          <w:rPr>
            <w:sz w:val="22"/>
            <w:szCs w:val="22"/>
          </w:rPr>
          <w:fldChar w:fldCharType="separate"/>
        </w:r>
        <w:r w:rsidR="00E6108E">
          <w:rPr>
            <w:noProof/>
            <w:sz w:val="22"/>
            <w:szCs w:val="22"/>
          </w:rPr>
          <w:t>1</w:t>
        </w:r>
        <w:r w:rsidRPr="00F97E99">
          <w:rPr>
            <w:noProof/>
            <w:sz w:val="22"/>
            <w:szCs w:val="22"/>
          </w:rPr>
          <w:fldChar w:fldCharType="end"/>
        </w:r>
      </w:p>
    </w:sdtContent>
  </w:sdt>
  <w:p w:rsidR="000B16E9" w:rsidRDefault="000B16E9" w:rsidP="007009C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F37" w:rsidRDefault="00353F37" w:rsidP="00691C46">
      <w:pPr>
        <w:spacing w:after="0"/>
      </w:pPr>
      <w:r>
        <w:separator/>
      </w:r>
    </w:p>
  </w:footnote>
  <w:footnote w:type="continuationSeparator" w:id="0">
    <w:p w:rsidR="00353F37" w:rsidRDefault="00353F37" w:rsidP="00691C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6E9" w:rsidRPr="00691C46" w:rsidRDefault="000B16E9" w:rsidP="00691C46">
    <w:pPr>
      <w:pStyle w:val="ListParagraph"/>
      <w:spacing w:before="0" w:after="0" w:line="240" w:lineRule="auto"/>
      <w:ind w:firstLine="0"/>
      <w:jc w:val="right"/>
      <w:rPr>
        <w:rFonts w:cs="Arial"/>
        <w:sz w:val="22"/>
        <w:lang w:val="en-US"/>
      </w:rPr>
    </w:pPr>
    <w:r w:rsidRPr="00691C46">
      <w:rPr>
        <w:rFonts w:cs="Arial"/>
        <w:sz w:val="22"/>
      </w:rPr>
      <w:t>Water Efficiency Improvement in  Drought-Affected Provinces</w:t>
    </w:r>
  </w:p>
  <w:p w:rsidR="000B16E9" w:rsidRPr="007009C4" w:rsidRDefault="000B16E9" w:rsidP="007009C4">
    <w:pPr>
      <w:pStyle w:val="ListParagraph"/>
      <w:spacing w:before="0" w:after="0" w:line="240" w:lineRule="auto"/>
      <w:ind w:firstLine="0"/>
      <w:jc w:val="right"/>
      <w:rPr>
        <w:rFonts w:cs="Arial"/>
        <w:sz w:val="22"/>
        <w:lang w:val="en-US"/>
      </w:rPr>
    </w:pPr>
    <w:r>
      <w:rPr>
        <w:rFonts w:cs="Arial"/>
        <w:sz w:val="22"/>
        <w:lang w:val="en-US"/>
      </w:rPr>
      <w:t>Cam Ranh – Suoi Dau subproject</w:t>
    </w:r>
  </w:p>
  <w:p w:rsidR="000B16E9" w:rsidRDefault="000B16E9" w:rsidP="00691C46">
    <w:pPr>
      <w:pStyle w:val="Header"/>
    </w:pPr>
    <w:r>
      <w:rPr>
        <w:rFonts w:cs="Arial"/>
        <w:noProof/>
        <w:sz w:val="22"/>
      </w:rPr>
      <mc:AlternateContent>
        <mc:Choice Requires="wps">
          <w:drawing>
            <wp:anchor distT="0" distB="0" distL="114300" distR="114300" simplePos="0" relativeHeight="251659264" behindDoc="0" locked="0" layoutInCell="1" allowOverlap="1" wp14:anchorId="3C70C80A" wp14:editId="4DB6F436">
              <wp:simplePos x="0" y="0"/>
              <wp:positionH relativeFrom="column">
                <wp:posOffset>26670</wp:posOffset>
              </wp:positionH>
              <wp:positionV relativeFrom="paragraph">
                <wp:posOffset>17780</wp:posOffset>
              </wp:positionV>
              <wp:extent cx="6129020" cy="0"/>
              <wp:effectExtent l="0" t="0" r="24130" b="19050"/>
              <wp:wrapNone/>
              <wp:docPr id="3" name="Straight Connector 3"/>
              <wp:cNvGraphicFramePr/>
              <a:graphic xmlns:a="http://schemas.openxmlformats.org/drawingml/2006/main">
                <a:graphicData uri="http://schemas.microsoft.com/office/word/2010/wordprocessingShape">
                  <wps:wsp>
                    <wps:cNvCnPr/>
                    <wps:spPr>
                      <a:xfrm>
                        <a:off x="0" y="0"/>
                        <a:ext cx="61290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3E72FB"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1.4pt" to="484.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" strokecolor="#4579b8 [3044]"/>
          </w:pict>
        </mc:Fallback>
      </mc:AlternateContent>
    </w:r>
  </w:p>
  <w:p w:rsidR="000B16E9" w:rsidRDefault="000B16E9" w:rsidP="00691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47D62"/>
    <w:multiLevelType w:val="hybridMultilevel"/>
    <w:tmpl w:val="EE2A67DA"/>
    <w:lvl w:ilvl="0" w:tplc="9DFC65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129BE"/>
    <w:multiLevelType w:val="hybridMultilevel"/>
    <w:tmpl w:val="CF104E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B11CFA"/>
    <w:multiLevelType w:val="multilevel"/>
    <w:tmpl w:val="8E5CEFD6"/>
    <w:lvl w:ilvl="0">
      <w:start w:val="2"/>
      <w:numFmt w:val="decimal"/>
      <w:suff w:val="space"/>
      <w:lvlText w:val="Bảng %1.1."/>
      <w:lvlJc w:val="left"/>
      <w:pPr>
        <w:ind w:left="1702" w:firstLine="0"/>
      </w:pPr>
      <w:rPr>
        <w:rFonts w:hint="default"/>
        <w:b w:val="0"/>
        <w:i/>
      </w:rPr>
    </w:lvl>
    <w:lvl w:ilvl="1">
      <w:start w:val="1"/>
      <w:numFmt w:val="none"/>
      <w:suff w:val="space"/>
      <w:lvlText w:val="Bảng 2.1."/>
      <w:lvlJc w:val="left"/>
      <w:pPr>
        <w:ind w:left="426" w:firstLine="0"/>
      </w:pPr>
      <w:rPr>
        <w:rFonts w:hint="default"/>
        <w:b w:val="0"/>
        <w:i/>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b w:val="0"/>
      </w:rPr>
    </w:lvl>
    <w:lvl w:ilvl="4">
      <w:start w:val="1"/>
      <w:numFmt w:val="decimal"/>
      <w:pStyle w:val="BC5"/>
      <w:suff w:val="space"/>
      <w:lvlText w:val="Bảng 1.%5."/>
      <w:lvlJc w:val="center"/>
      <w:pPr>
        <w:ind w:left="1419" w:firstLine="0"/>
      </w:pPr>
      <w:rPr>
        <w:rFonts w:hint="default"/>
        <w:b w:val="0"/>
        <w:i/>
      </w:rPr>
    </w:lvl>
    <w:lvl w:ilvl="5">
      <w:start w:val="1"/>
      <w:numFmt w:val="none"/>
      <w:lvlText w:val="Bảng 1."/>
      <w:lvlJc w:val="left"/>
      <w:pPr>
        <w:ind w:left="1152" w:hanging="1152"/>
      </w:pPr>
      <w:rPr>
        <w:rFonts w:hint="default"/>
        <w:b w:val="0"/>
        <w:i/>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600E56F2"/>
    <w:multiLevelType w:val="hybridMultilevel"/>
    <w:tmpl w:val="9E2A5C2C"/>
    <w:lvl w:ilvl="0" w:tplc="A9A8175C">
      <w:start w:val="1"/>
      <w:numFmt w:val="upperLetter"/>
      <w:pStyle w:val="Heading2"/>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1F38D8"/>
    <w:multiLevelType w:val="hybridMultilevel"/>
    <w:tmpl w:val="C6566BE2"/>
    <w:lvl w:ilvl="0" w:tplc="361AD80C">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63665E"/>
    <w:multiLevelType w:val="hybridMultilevel"/>
    <w:tmpl w:val="F68E4682"/>
    <w:lvl w:ilvl="0" w:tplc="E18C3210">
      <w:start w:val="1"/>
      <w:numFmt w:val="decimal"/>
      <w:pStyle w:val="Heading3"/>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B32971"/>
    <w:multiLevelType w:val="hybridMultilevel"/>
    <w:tmpl w:val="FA5ADACA"/>
    <w:lvl w:ilvl="0" w:tplc="EF180F3C">
      <w:start w:val="1"/>
      <w:numFmt w:val="lowerLetter"/>
      <w:pStyle w:val="Heading4"/>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3"/>
    <w:lvlOverride w:ilvl="0">
      <w:startOverride w:val="1"/>
    </w:lvlOverride>
  </w:num>
  <w:num w:numId="5">
    <w:abstractNumId w:val="4"/>
    <w:lvlOverride w:ilvl="0">
      <w:startOverride w:val="1"/>
    </w:lvlOverride>
  </w:num>
  <w:num w:numId="6">
    <w:abstractNumId w:val="6"/>
  </w:num>
  <w:num w:numId="7">
    <w:abstractNumId w:val="3"/>
    <w:lvlOverride w:ilvl="0">
      <w:startOverride w:val="1"/>
    </w:lvlOverride>
  </w:num>
  <w:num w:numId="8">
    <w:abstractNumId w:val="6"/>
    <w:lvlOverride w:ilvl="0">
      <w:startOverride w:val="1"/>
    </w:lvlOverride>
  </w:num>
  <w:num w:numId="9">
    <w:abstractNumId w:val="5"/>
    <w:lvlOverride w:ilvl="0">
      <w:startOverride w:val="1"/>
    </w:lvlOverride>
  </w:num>
  <w:num w:numId="10">
    <w:abstractNumId w:val="6"/>
    <w:lvlOverride w:ilvl="0">
      <w:startOverride w:val="1"/>
    </w:lvlOverride>
  </w:num>
  <w:num w:numId="11">
    <w:abstractNumId w:val="1"/>
  </w:num>
  <w:num w:numId="12">
    <w:abstractNumId w:val="6"/>
    <w:lvlOverride w:ilvl="0">
      <w:startOverride w:val="1"/>
    </w:lvlOverride>
  </w:num>
  <w:num w:numId="13">
    <w:abstractNumId w:val="6"/>
    <w:lvlOverride w:ilvl="0">
      <w:startOverride w:val="1"/>
    </w:lvlOverride>
  </w:num>
  <w:num w:numId="14">
    <w:abstractNumId w:val="5"/>
  </w:num>
  <w:num w:numId="15">
    <w:abstractNumId w:val="5"/>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5"/>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EF3"/>
    <w:rsid w:val="00012332"/>
    <w:rsid w:val="000150D8"/>
    <w:rsid w:val="00051A15"/>
    <w:rsid w:val="00081E2E"/>
    <w:rsid w:val="0009624E"/>
    <w:rsid w:val="000A3594"/>
    <w:rsid w:val="000A74F6"/>
    <w:rsid w:val="000B162E"/>
    <w:rsid w:val="000B16E9"/>
    <w:rsid w:val="000D1252"/>
    <w:rsid w:val="000E0591"/>
    <w:rsid w:val="000E4690"/>
    <w:rsid w:val="000F2F6A"/>
    <w:rsid w:val="001077C9"/>
    <w:rsid w:val="00115175"/>
    <w:rsid w:val="00117585"/>
    <w:rsid w:val="00117EED"/>
    <w:rsid w:val="001275CE"/>
    <w:rsid w:val="001346B6"/>
    <w:rsid w:val="00146D29"/>
    <w:rsid w:val="0015712D"/>
    <w:rsid w:val="001D011E"/>
    <w:rsid w:val="001F063C"/>
    <w:rsid w:val="002216C7"/>
    <w:rsid w:val="00235BF4"/>
    <w:rsid w:val="00243DC1"/>
    <w:rsid w:val="00245B7A"/>
    <w:rsid w:val="00251F2E"/>
    <w:rsid w:val="00267EAF"/>
    <w:rsid w:val="002742EF"/>
    <w:rsid w:val="00280770"/>
    <w:rsid w:val="00292008"/>
    <w:rsid w:val="002D2DB2"/>
    <w:rsid w:val="002F321E"/>
    <w:rsid w:val="00303A0A"/>
    <w:rsid w:val="00334E13"/>
    <w:rsid w:val="0034397A"/>
    <w:rsid w:val="00353F37"/>
    <w:rsid w:val="00367950"/>
    <w:rsid w:val="003845B0"/>
    <w:rsid w:val="00395233"/>
    <w:rsid w:val="003A1123"/>
    <w:rsid w:val="003C0085"/>
    <w:rsid w:val="003D139D"/>
    <w:rsid w:val="003E2C32"/>
    <w:rsid w:val="003F4FDB"/>
    <w:rsid w:val="004210F7"/>
    <w:rsid w:val="00426F2C"/>
    <w:rsid w:val="004372B5"/>
    <w:rsid w:val="00441CE3"/>
    <w:rsid w:val="0044219C"/>
    <w:rsid w:val="004502FB"/>
    <w:rsid w:val="004D1382"/>
    <w:rsid w:val="004E4AF5"/>
    <w:rsid w:val="004F414D"/>
    <w:rsid w:val="004F5C8C"/>
    <w:rsid w:val="00512DBD"/>
    <w:rsid w:val="00544866"/>
    <w:rsid w:val="00582D82"/>
    <w:rsid w:val="005904AE"/>
    <w:rsid w:val="00594EE9"/>
    <w:rsid w:val="005C3E51"/>
    <w:rsid w:val="005D3BE6"/>
    <w:rsid w:val="005E61DE"/>
    <w:rsid w:val="005F36BA"/>
    <w:rsid w:val="005F5F82"/>
    <w:rsid w:val="0061321E"/>
    <w:rsid w:val="00625EF4"/>
    <w:rsid w:val="00627C99"/>
    <w:rsid w:val="006362A7"/>
    <w:rsid w:val="006400B2"/>
    <w:rsid w:val="0067592D"/>
    <w:rsid w:val="00680344"/>
    <w:rsid w:val="00691C46"/>
    <w:rsid w:val="00696B15"/>
    <w:rsid w:val="006A67A2"/>
    <w:rsid w:val="006D4109"/>
    <w:rsid w:val="006E29BF"/>
    <w:rsid w:val="007009C4"/>
    <w:rsid w:val="00782584"/>
    <w:rsid w:val="007908C1"/>
    <w:rsid w:val="007B6004"/>
    <w:rsid w:val="007C189E"/>
    <w:rsid w:val="007E6ABB"/>
    <w:rsid w:val="00821334"/>
    <w:rsid w:val="00822C06"/>
    <w:rsid w:val="00827A0F"/>
    <w:rsid w:val="00855D9E"/>
    <w:rsid w:val="00874644"/>
    <w:rsid w:val="00884AD1"/>
    <w:rsid w:val="008B1CF8"/>
    <w:rsid w:val="008B45F5"/>
    <w:rsid w:val="008F75B0"/>
    <w:rsid w:val="008F7FC4"/>
    <w:rsid w:val="0091706E"/>
    <w:rsid w:val="00983C31"/>
    <w:rsid w:val="0099072B"/>
    <w:rsid w:val="00993DAF"/>
    <w:rsid w:val="009F5CF9"/>
    <w:rsid w:val="00A0098F"/>
    <w:rsid w:val="00A433FD"/>
    <w:rsid w:val="00A4620C"/>
    <w:rsid w:val="00AA6205"/>
    <w:rsid w:val="00AE1EF3"/>
    <w:rsid w:val="00AE78BF"/>
    <w:rsid w:val="00B15454"/>
    <w:rsid w:val="00B20D6C"/>
    <w:rsid w:val="00B316D9"/>
    <w:rsid w:val="00B70E79"/>
    <w:rsid w:val="00B870A5"/>
    <w:rsid w:val="00B91A51"/>
    <w:rsid w:val="00BA419D"/>
    <w:rsid w:val="00BA5228"/>
    <w:rsid w:val="00BB0CCD"/>
    <w:rsid w:val="00BB4F31"/>
    <w:rsid w:val="00BB7A02"/>
    <w:rsid w:val="00BC1A58"/>
    <w:rsid w:val="00BC494D"/>
    <w:rsid w:val="00BE0BAB"/>
    <w:rsid w:val="00BF0B1A"/>
    <w:rsid w:val="00BF2051"/>
    <w:rsid w:val="00C26391"/>
    <w:rsid w:val="00C267FC"/>
    <w:rsid w:val="00C634CA"/>
    <w:rsid w:val="00C719E4"/>
    <w:rsid w:val="00C74CA4"/>
    <w:rsid w:val="00C77AAC"/>
    <w:rsid w:val="00C83636"/>
    <w:rsid w:val="00C84301"/>
    <w:rsid w:val="00CA6AE7"/>
    <w:rsid w:val="00CB2211"/>
    <w:rsid w:val="00CB506E"/>
    <w:rsid w:val="00CC1B71"/>
    <w:rsid w:val="00CD107E"/>
    <w:rsid w:val="00CE4FE7"/>
    <w:rsid w:val="00D024AD"/>
    <w:rsid w:val="00D05976"/>
    <w:rsid w:val="00D061F1"/>
    <w:rsid w:val="00D22429"/>
    <w:rsid w:val="00D2719C"/>
    <w:rsid w:val="00D55CAB"/>
    <w:rsid w:val="00D603CC"/>
    <w:rsid w:val="00D82DDC"/>
    <w:rsid w:val="00DC135D"/>
    <w:rsid w:val="00DD2E39"/>
    <w:rsid w:val="00DD316D"/>
    <w:rsid w:val="00E35504"/>
    <w:rsid w:val="00E56C22"/>
    <w:rsid w:val="00E6108E"/>
    <w:rsid w:val="00E8654C"/>
    <w:rsid w:val="00E9000B"/>
    <w:rsid w:val="00EB3017"/>
    <w:rsid w:val="00EC4159"/>
    <w:rsid w:val="00EE60F8"/>
    <w:rsid w:val="00F25A55"/>
    <w:rsid w:val="00F514A9"/>
    <w:rsid w:val="00F53881"/>
    <w:rsid w:val="00F736E2"/>
    <w:rsid w:val="00F96644"/>
    <w:rsid w:val="00F97E99"/>
    <w:rsid w:val="00FA1272"/>
    <w:rsid w:val="00FA47EF"/>
    <w:rsid w:val="00FD4BFF"/>
    <w:rsid w:val="00FE7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C6FAB4-8FD7-4013-B5DD-0E85DEF4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B1A"/>
    <w:pPr>
      <w:spacing w:line="240" w:lineRule="auto"/>
      <w:jc w:val="both"/>
    </w:pPr>
    <w:rPr>
      <w:rFonts w:ascii="Arial" w:hAnsi="Arial"/>
      <w:sz w:val="28"/>
    </w:rPr>
  </w:style>
  <w:style w:type="paragraph" w:styleId="Heading1">
    <w:name w:val="heading 1"/>
    <w:basedOn w:val="Normal"/>
    <w:next w:val="Normal"/>
    <w:link w:val="Heading1Char"/>
    <w:uiPriority w:val="9"/>
    <w:qFormat/>
    <w:rsid w:val="00544866"/>
    <w:pPr>
      <w:keepNext/>
      <w:keepLines/>
      <w:numPr>
        <w:numId w:val="2"/>
      </w:numPr>
      <w:spacing w:before="120" w:after="120" w:line="360" w:lineRule="auto"/>
      <w:jc w:val="center"/>
      <w:outlineLvl w:val="0"/>
    </w:pPr>
    <w:rPr>
      <w:rFonts w:eastAsiaTheme="majorEastAsia" w:cstheme="majorBidi"/>
      <w:b/>
      <w:bCs/>
      <w:color w:val="FF0000"/>
      <w:szCs w:val="28"/>
    </w:rPr>
  </w:style>
  <w:style w:type="paragraph" w:styleId="Heading2">
    <w:name w:val="heading 2"/>
    <w:basedOn w:val="Normal"/>
    <w:next w:val="Normal"/>
    <w:link w:val="Heading2Char"/>
    <w:uiPriority w:val="9"/>
    <w:qFormat/>
    <w:rsid w:val="00544866"/>
    <w:pPr>
      <w:keepNext/>
      <w:keepLines/>
      <w:numPr>
        <w:numId w:val="3"/>
      </w:numPr>
      <w:spacing w:before="120" w:after="120" w:line="360" w:lineRule="auto"/>
      <w:outlineLvl w:val="1"/>
    </w:pPr>
    <w:rPr>
      <w:rFonts w:eastAsiaTheme="majorEastAsia" w:cstheme="majorBidi"/>
      <w:b/>
      <w:bCs/>
      <w:color w:val="0070C0"/>
    </w:rPr>
  </w:style>
  <w:style w:type="paragraph" w:styleId="Heading3">
    <w:name w:val="heading 3"/>
    <w:basedOn w:val="Normal"/>
    <w:next w:val="Normal"/>
    <w:link w:val="Heading3Char"/>
    <w:uiPriority w:val="9"/>
    <w:qFormat/>
    <w:rsid w:val="00544866"/>
    <w:pPr>
      <w:keepNext/>
      <w:keepLines/>
      <w:numPr>
        <w:numId w:val="14"/>
      </w:numPr>
      <w:spacing w:before="120" w:after="120"/>
      <w:outlineLvl w:val="2"/>
    </w:pPr>
    <w:rPr>
      <w:rFonts w:eastAsiaTheme="majorEastAsia" w:cstheme="majorBidi"/>
      <w:b/>
      <w:bCs/>
      <w:color w:val="E36C0A" w:themeColor="accent6" w:themeShade="BF"/>
    </w:rPr>
  </w:style>
  <w:style w:type="paragraph" w:styleId="Heading4">
    <w:name w:val="heading 4"/>
    <w:basedOn w:val="Normal"/>
    <w:next w:val="Normal"/>
    <w:link w:val="Heading4Char"/>
    <w:uiPriority w:val="9"/>
    <w:qFormat/>
    <w:rsid w:val="007009C4"/>
    <w:pPr>
      <w:keepNext/>
      <w:keepLines/>
      <w:numPr>
        <w:numId w:val="6"/>
      </w:numPr>
      <w:spacing w:before="120" w:after="120"/>
      <w:outlineLvl w:val="3"/>
    </w:pPr>
    <w:rPr>
      <w:rFonts w:eastAsiaTheme="majorEastAsia" w:cstheme="majorBidi"/>
      <w:b/>
      <w:bCs/>
      <w:iCs/>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866"/>
    <w:rPr>
      <w:rFonts w:ascii="Arial" w:eastAsiaTheme="majorEastAsia" w:hAnsi="Arial" w:cstheme="majorBidi"/>
      <w:b/>
      <w:bCs/>
      <w:color w:val="FF0000"/>
      <w:sz w:val="28"/>
      <w:szCs w:val="28"/>
    </w:rPr>
  </w:style>
  <w:style w:type="character" w:customStyle="1" w:styleId="Heading2Char">
    <w:name w:val="Heading 2 Char"/>
    <w:basedOn w:val="DefaultParagraphFont"/>
    <w:link w:val="Heading2"/>
    <w:uiPriority w:val="9"/>
    <w:rsid w:val="00544866"/>
    <w:rPr>
      <w:rFonts w:ascii="Arial" w:eastAsiaTheme="majorEastAsia" w:hAnsi="Arial" w:cstheme="majorBidi"/>
      <w:b/>
      <w:bCs/>
      <w:color w:val="0070C0"/>
      <w:sz w:val="28"/>
    </w:rPr>
  </w:style>
  <w:style w:type="character" w:customStyle="1" w:styleId="Heading3Char">
    <w:name w:val="Heading 3 Char"/>
    <w:basedOn w:val="DefaultParagraphFont"/>
    <w:link w:val="Heading3"/>
    <w:uiPriority w:val="9"/>
    <w:rsid w:val="00544866"/>
    <w:rPr>
      <w:rFonts w:ascii="Arial" w:eastAsiaTheme="majorEastAsia" w:hAnsi="Arial" w:cstheme="majorBidi"/>
      <w:b/>
      <w:bCs/>
      <w:color w:val="E36C0A" w:themeColor="accent6" w:themeShade="BF"/>
      <w:sz w:val="28"/>
    </w:rPr>
  </w:style>
  <w:style w:type="character" w:customStyle="1" w:styleId="Heading4Char">
    <w:name w:val="Heading 4 Char"/>
    <w:basedOn w:val="DefaultParagraphFont"/>
    <w:link w:val="Heading4"/>
    <w:uiPriority w:val="9"/>
    <w:rsid w:val="007009C4"/>
    <w:rPr>
      <w:rFonts w:ascii="Arial" w:eastAsiaTheme="majorEastAsia" w:hAnsi="Arial" w:cstheme="majorBidi"/>
      <w:b/>
      <w:bCs/>
      <w:iCs/>
      <w:color w:val="7030A0"/>
      <w:sz w:val="28"/>
    </w:rPr>
  </w:style>
  <w:style w:type="paragraph" w:styleId="ListParagraph">
    <w:name w:val="List Paragraph"/>
    <w:aliases w:val="Bulleted List Paragraph,Recommendation,List Paragraph11,Bullet 2,Main numbered paragraph,List Paragraph (numbered (a)),Bullets,List Bullet-OpsManual,References,Title Style 1,List Paragraph nowy,Liste 1,ANNEX,List Paragraph1,Celula"/>
    <w:basedOn w:val="Normal"/>
    <w:link w:val="ListParagraphChar"/>
    <w:uiPriority w:val="1"/>
    <w:qFormat/>
    <w:rsid w:val="00243DC1"/>
    <w:pPr>
      <w:spacing w:before="120" w:after="120" w:line="360" w:lineRule="auto"/>
      <w:ind w:firstLine="567"/>
    </w:pPr>
    <w:rPr>
      <w:rFonts w:eastAsia="Calibri"/>
      <w:color w:val="000000" w:themeColor="text1"/>
      <w:sz w:val="26"/>
      <w:szCs w:val="22"/>
      <w:lang w:val="vi-VN"/>
    </w:rPr>
  </w:style>
  <w:style w:type="character" w:customStyle="1" w:styleId="ListParagraphChar">
    <w:name w:val="List Paragraph Char"/>
    <w:aliases w:val="Bulleted List Paragraph Char,Recommendation Char,List Paragraph11 Char,Bullet 2 Char,Main numbered paragraph Char,List Paragraph (numbered (a)) Char,Bullets Char,List Bullet-OpsManual Char,References Char,Title Style 1 Char"/>
    <w:basedOn w:val="DefaultParagraphFont"/>
    <w:link w:val="ListParagraph"/>
    <w:uiPriority w:val="1"/>
    <w:rsid w:val="00243DC1"/>
    <w:rPr>
      <w:rFonts w:ascii="Arial" w:eastAsia="Calibri" w:hAnsi="Arial"/>
      <w:color w:val="000000" w:themeColor="text1"/>
      <w:szCs w:val="22"/>
      <w:lang w:val="vi-VN"/>
    </w:rPr>
  </w:style>
  <w:style w:type="paragraph" w:styleId="BodyText">
    <w:name w:val="Body Text"/>
    <w:aliases w:val="Body Text Char Char Char,Body Text Char Char,Body Text Char1,Body Text Char Char Char Char Char Char Char Char,Body Text Char Char Char Char,Body Text Char Char Char Char Char Char Char Char Char Char Char Char Char Char Char Char Char Char"/>
    <w:basedOn w:val="Normal"/>
    <w:link w:val="BodyTextChar"/>
    <w:unhideWhenUsed/>
    <w:rsid w:val="00BF0B1A"/>
    <w:pPr>
      <w:spacing w:after="120" w:line="312" w:lineRule="auto"/>
      <w:ind w:firstLine="567"/>
    </w:pPr>
    <w:rPr>
      <w:rFonts w:ascii="Times New Roman" w:eastAsia="Calibri" w:hAnsi="Times New Roman"/>
      <w:color w:val="000000" w:themeColor="text1"/>
      <w:sz w:val="26"/>
      <w:szCs w:val="22"/>
      <w:lang w:val="vi-VN"/>
    </w:rPr>
  </w:style>
  <w:style w:type="character" w:customStyle="1" w:styleId="BodyTextChar">
    <w:name w:val="Body Text Char"/>
    <w:aliases w:val="Body Text Char Char Char Char1,Body Text Char Char Char1,Body Text Char1 Char,Body Text Char Char Char Char Char Char Char Char Char,Body Text Char Char Char Char Char"/>
    <w:basedOn w:val="DefaultParagraphFont"/>
    <w:link w:val="BodyText"/>
    <w:rsid w:val="00BF0B1A"/>
    <w:rPr>
      <w:rFonts w:eastAsia="Calibri"/>
      <w:color w:val="000000" w:themeColor="text1"/>
      <w:szCs w:val="22"/>
      <w:lang w:val="vi-VN"/>
    </w:rPr>
  </w:style>
  <w:style w:type="paragraph" w:styleId="BalloonText">
    <w:name w:val="Balloon Text"/>
    <w:basedOn w:val="Normal"/>
    <w:link w:val="BalloonTextChar"/>
    <w:uiPriority w:val="99"/>
    <w:semiHidden/>
    <w:unhideWhenUsed/>
    <w:rsid w:val="00BC1A5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A58"/>
    <w:rPr>
      <w:rFonts w:ascii="Tahoma" w:hAnsi="Tahoma" w:cs="Tahoma"/>
      <w:sz w:val="16"/>
      <w:szCs w:val="16"/>
    </w:rPr>
  </w:style>
  <w:style w:type="paragraph" w:customStyle="1" w:styleId="TableParagraph">
    <w:name w:val="Table Paragraph"/>
    <w:basedOn w:val="Normal"/>
    <w:uiPriority w:val="1"/>
    <w:qFormat/>
    <w:rsid w:val="00D82DDC"/>
    <w:pPr>
      <w:widowControl w:val="0"/>
      <w:autoSpaceDE w:val="0"/>
      <w:autoSpaceDN w:val="0"/>
      <w:spacing w:after="0"/>
      <w:jc w:val="left"/>
    </w:pPr>
    <w:rPr>
      <w:rFonts w:eastAsia="Arial" w:cs="Arial"/>
      <w:sz w:val="22"/>
      <w:szCs w:val="22"/>
      <w:lang w:bidi="en-US"/>
    </w:rPr>
  </w:style>
  <w:style w:type="paragraph" w:styleId="Header">
    <w:name w:val="header"/>
    <w:basedOn w:val="Normal"/>
    <w:link w:val="HeaderChar"/>
    <w:uiPriority w:val="99"/>
    <w:unhideWhenUsed/>
    <w:rsid w:val="00691C46"/>
    <w:pPr>
      <w:tabs>
        <w:tab w:val="center" w:pos="4513"/>
        <w:tab w:val="right" w:pos="9026"/>
      </w:tabs>
      <w:spacing w:after="0"/>
    </w:pPr>
  </w:style>
  <w:style w:type="character" w:customStyle="1" w:styleId="HeaderChar">
    <w:name w:val="Header Char"/>
    <w:basedOn w:val="DefaultParagraphFont"/>
    <w:link w:val="Header"/>
    <w:uiPriority w:val="99"/>
    <w:rsid w:val="00691C46"/>
    <w:rPr>
      <w:rFonts w:ascii="Arial" w:hAnsi="Arial"/>
      <w:sz w:val="28"/>
    </w:rPr>
  </w:style>
  <w:style w:type="paragraph" w:styleId="Footer">
    <w:name w:val="footer"/>
    <w:aliases w:val="Footer-Even,основн. текст"/>
    <w:basedOn w:val="Normal"/>
    <w:link w:val="FooterChar"/>
    <w:uiPriority w:val="99"/>
    <w:unhideWhenUsed/>
    <w:rsid w:val="00691C46"/>
    <w:pPr>
      <w:tabs>
        <w:tab w:val="center" w:pos="4513"/>
        <w:tab w:val="right" w:pos="9026"/>
      </w:tabs>
      <w:spacing w:after="0"/>
    </w:pPr>
  </w:style>
  <w:style w:type="character" w:customStyle="1" w:styleId="FooterChar">
    <w:name w:val="Footer Char"/>
    <w:aliases w:val="Footer-Even Char,основн. текст Char"/>
    <w:basedOn w:val="DefaultParagraphFont"/>
    <w:link w:val="Footer"/>
    <w:uiPriority w:val="99"/>
    <w:rsid w:val="00691C46"/>
    <w:rPr>
      <w:rFonts w:ascii="Arial" w:hAnsi="Arial"/>
      <w:sz w:val="28"/>
    </w:rPr>
  </w:style>
  <w:style w:type="paragraph" w:styleId="TOC1">
    <w:name w:val="toc 1"/>
    <w:basedOn w:val="Normal"/>
    <w:next w:val="Normal"/>
    <w:autoRedefine/>
    <w:uiPriority w:val="39"/>
    <w:unhideWhenUsed/>
    <w:rsid w:val="003F4FDB"/>
    <w:pPr>
      <w:tabs>
        <w:tab w:val="left" w:pos="560"/>
        <w:tab w:val="right" w:leader="dot" w:pos="9607"/>
      </w:tabs>
      <w:spacing w:after="100"/>
      <w:jc w:val="center"/>
    </w:pPr>
    <w:rPr>
      <w:sz w:val="22"/>
      <w:szCs w:val="28"/>
    </w:rPr>
  </w:style>
  <w:style w:type="paragraph" w:styleId="TOC2">
    <w:name w:val="toc 2"/>
    <w:basedOn w:val="Normal"/>
    <w:next w:val="Normal"/>
    <w:autoRedefine/>
    <w:uiPriority w:val="39"/>
    <w:unhideWhenUsed/>
    <w:rsid w:val="003F4FDB"/>
    <w:pPr>
      <w:spacing w:after="100"/>
      <w:ind w:left="280"/>
      <w:jc w:val="left"/>
    </w:pPr>
    <w:rPr>
      <w:sz w:val="22"/>
    </w:rPr>
  </w:style>
  <w:style w:type="paragraph" w:styleId="TOC3">
    <w:name w:val="toc 3"/>
    <w:basedOn w:val="Normal"/>
    <w:next w:val="Normal"/>
    <w:autoRedefine/>
    <w:uiPriority w:val="39"/>
    <w:unhideWhenUsed/>
    <w:rsid w:val="003F4FDB"/>
    <w:pPr>
      <w:spacing w:after="100"/>
      <w:ind w:left="560"/>
      <w:jc w:val="left"/>
    </w:pPr>
    <w:rPr>
      <w:sz w:val="22"/>
    </w:rPr>
  </w:style>
  <w:style w:type="character" w:styleId="Hyperlink">
    <w:name w:val="Hyperlink"/>
    <w:basedOn w:val="DefaultParagraphFont"/>
    <w:uiPriority w:val="99"/>
    <w:unhideWhenUsed/>
    <w:rsid w:val="00691C46"/>
    <w:rPr>
      <w:color w:val="0000FF" w:themeColor="hyperlink"/>
      <w:u w:val="single"/>
    </w:rPr>
  </w:style>
  <w:style w:type="paragraph" w:styleId="TOC4">
    <w:name w:val="toc 4"/>
    <w:basedOn w:val="Normal"/>
    <w:next w:val="Normal"/>
    <w:autoRedefine/>
    <w:uiPriority w:val="39"/>
    <w:semiHidden/>
    <w:unhideWhenUsed/>
    <w:rsid w:val="003F4FDB"/>
    <w:pPr>
      <w:spacing w:after="100"/>
      <w:ind w:left="840"/>
      <w:jc w:val="left"/>
    </w:pPr>
    <w:rPr>
      <w:sz w:val="22"/>
    </w:rPr>
  </w:style>
  <w:style w:type="paragraph" w:styleId="TOC5">
    <w:name w:val="toc 5"/>
    <w:basedOn w:val="Normal"/>
    <w:next w:val="Normal"/>
    <w:autoRedefine/>
    <w:uiPriority w:val="39"/>
    <w:semiHidden/>
    <w:unhideWhenUsed/>
    <w:rsid w:val="003F4FDB"/>
    <w:pPr>
      <w:spacing w:after="100"/>
      <w:ind w:left="1120"/>
      <w:jc w:val="left"/>
    </w:pPr>
    <w:rPr>
      <w:sz w:val="22"/>
    </w:rPr>
  </w:style>
  <w:style w:type="paragraph" w:styleId="TOC6">
    <w:name w:val="toc 6"/>
    <w:basedOn w:val="Normal"/>
    <w:next w:val="Normal"/>
    <w:autoRedefine/>
    <w:uiPriority w:val="39"/>
    <w:semiHidden/>
    <w:unhideWhenUsed/>
    <w:rsid w:val="003F4FDB"/>
    <w:pPr>
      <w:spacing w:after="100"/>
      <w:ind w:left="1400"/>
      <w:jc w:val="left"/>
    </w:pPr>
    <w:rPr>
      <w:sz w:val="22"/>
    </w:rPr>
  </w:style>
  <w:style w:type="paragraph" w:styleId="TOC7">
    <w:name w:val="toc 7"/>
    <w:basedOn w:val="Normal"/>
    <w:next w:val="Normal"/>
    <w:autoRedefine/>
    <w:uiPriority w:val="39"/>
    <w:semiHidden/>
    <w:unhideWhenUsed/>
    <w:rsid w:val="003F4FDB"/>
    <w:pPr>
      <w:spacing w:after="100"/>
      <w:ind w:left="1680"/>
      <w:jc w:val="left"/>
    </w:pPr>
    <w:rPr>
      <w:sz w:val="22"/>
    </w:rPr>
  </w:style>
  <w:style w:type="paragraph" w:styleId="TOC8">
    <w:name w:val="toc 8"/>
    <w:basedOn w:val="Normal"/>
    <w:next w:val="Normal"/>
    <w:autoRedefine/>
    <w:uiPriority w:val="39"/>
    <w:semiHidden/>
    <w:unhideWhenUsed/>
    <w:rsid w:val="003F4FDB"/>
    <w:pPr>
      <w:spacing w:after="100"/>
      <w:ind w:left="1960"/>
      <w:jc w:val="left"/>
    </w:pPr>
    <w:rPr>
      <w:sz w:val="22"/>
    </w:rPr>
  </w:style>
  <w:style w:type="paragraph" w:styleId="TOC9">
    <w:name w:val="toc 9"/>
    <w:basedOn w:val="Normal"/>
    <w:next w:val="Normal"/>
    <w:autoRedefine/>
    <w:uiPriority w:val="39"/>
    <w:semiHidden/>
    <w:unhideWhenUsed/>
    <w:rsid w:val="003F4FDB"/>
    <w:pPr>
      <w:spacing w:after="100"/>
      <w:ind w:left="2240"/>
      <w:jc w:val="left"/>
    </w:pPr>
    <w:rPr>
      <w:sz w:val="22"/>
    </w:rPr>
  </w:style>
  <w:style w:type="table" w:styleId="TableGrid">
    <w:name w:val="Table Grid"/>
    <w:basedOn w:val="TableNormal"/>
    <w:uiPriority w:val="59"/>
    <w:rsid w:val="00C26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16D9"/>
    <w:pPr>
      <w:spacing w:after="0" w:line="240" w:lineRule="auto"/>
      <w:jc w:val="both"/>
    </w:pPr>
    <w:rPr>
      <w:rFonts w:ascii="Arial" w:hAnsi="Arial"/>
      <w:sz w:val="28"/>
    </w:rPr>
  </w:style>
  <w:style w:type="paragraph" w:customStyle="1" w:styleId="BC5">
    <w:name w:val="BC 5"/>
    <w:basedOn w:val="Normal"/>
    <w:uiPriority w:val="99"/>
    <w:rsid w:val="00081E2E"/>
    <w:pPr>
      <w:numPr>
        <w:ilvl w:val="4"/>
        <w:numId w:val="21"/>
      </w:numPr>
      <w:spacing w:before="60" w:after="60" w:line="276" w:lineRule="auto"/>
      <w:jc w:val="center"/>
    </w:pPr>
    <w:rPr>
      <w:rFonts w:ascii="Times New Roman" w:eastAsia="Calibri" w:hAnsi="Times New Roman"/>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035836">
      <w:bodyDiv w:val="1"/>
      <w:marLeft w:val="0"/>
      <w:marRight w:val="0"/>
      <w:marTop w:val="0"/>
      <w:marBottom w:val="0"/>
      <w:divBdr>
        <w:top w:val="none" w:sz="0" w:space="0" w:color="auto"/>
        <w:left w:val="none" w:sz="0" w:space="0" w:color="auto"/>
        <w:bottom w:val="none" w:sz="0" w:space="0" w:color="auto"/>
        <w:right w:val="none" w:sz="0" w:space="0" w:color="auto"/>
      </w:divBdr>
    </w:div>
    <w:div w:id="1598252679">
      <w:bodyDiv w:val="1"/>
      <w:marLeft w:val="0"/>
      <w:marRight w:val="0"/>
      <w:marTop w:val="0"/>
      <w:marBottom w:val="0"/>
      <w:divBdr>
        <w:top w:val="none" w:sz="0" w:space="0" w:color="auto"/>
        <w:left w:val="none" w:sz="0" w:space="0" w:color="auto"/>
        <w:bottom w:val="none" w:sz="0" w:space="0" w:color="auto"/>
        <w:right w:val="none" w:sz="0" w:space="0" w:color="auto"/>
      </w:divBdr>
      <w:divsChild>
        <w:div w:id="756943235">
          <w:marLeft w:val="0"/>
          <w:marRight w:val="0"/>
          <w:marTop w:val="0"/>
          <w:marBottom w:val="0"/>
          <w:divBdr>
            <w:top w:val="none" w:sz="0" w:space="0" w:color="auto"/>
            <w:left w:val="none" w:sz="0" w:space="0" w:color="auto"/>
            <w:bottom w:val="none" w:sz="0" w:space="0" w:color="auto"/>
            <w:right w:val="none" w:sz="0" w:space="0" w:color="auto"/>
          </w:divBdr>
          <w:divsChild>
            <w:div w:id="2025206638">
              <w:marLeft w:val="0"/>
              <w:marRight w:val="0"/>
              <w:marTop w:val="0"/>
              <w:marBottom w:val="0"/>
              <w:divBdr>
                <w:top w:val="none" w:sz="0" w:space="0" w:color="auto"/>
                <w:left w:val="none" w:sz="0" w:space="0" w:color="auto"/>
                <w:bottom w:val="none" w:sz="0" w:space="0" w:color="auto"/>
                <w:right w:val="none" w:sz="0" w:space="0" w:color="auto"/>
              </w:divBdr>
              <w:divsChild>
                <w:div w:id="1364791490">
                  <w:marLeft w:val="0"/>
                  <w:marRight w:val="0"/>
                  <w:marTop w:val="0"/>
                  <w:marBottom w:val="0"/>
                  <w:divBdr>
                    <w:top w:val="none" w:sz="0" w:space="0" w:color="auto"/>
                    <w:left w:val="none" w:sz="0" w:space="0" w:color="auto"/>
                    <w:bottom w:val="none" w:sz="0" w:space="0" w:color="auto"/>
                    <w:right w:val="none" w:sz="0" w:space="0" w:color="auto"/>
                  </w:divBdr>
                  <w:divsChild>
                    <w:div w:id="2145585872">
                      <w:marLeft w:val="0"/>
                      <w:marRight w:val="0"/>
                      <w:marTop w:val="0"/>
                      <w:marBottom w:val="0"/>
                      <w:divBdr>
                        <w:top w:val="none" w:sz="0" w:space="0" w:color="auto"/>
                        <w:left w:val="none" w:sz="0" w:space="0" w:color="auto"/>
                        <w:bottom w:val="none" w:sz="0" w:space="0" w:color="auto"/>
                        <w:right w:val="none" w:sz="0" w:space="0" w:color="auto"/>
                      </w:divBdr>
                      <w:divsChild>
                        <w:div w:id="1176456104">
                          <w:marLeft w:val="0"/>
                          <w:marRight w:val="0"/>
                          <w:marTop w:val="0"/>
                          <w:marBottom w:val="0"/>
                          <w:divBdr>
                            <w:top w:val="none" w:sz="0" w:space="0" w:color="auto"/>
                            <w:left w:val="none" w:sz="0" w:space="0" w:color="auto"/>
                            <w:bottom w:val="none" w:sz="0" w:space="0" w:color="auto"/>
                            <w:right w:val="none" w:sz="0" w:space="0" w:color="auto"/>
                          </w:divBdr>
                          <w:divsChild>
                            <w:div w:id="447625922">
                              <w:marLeft w:val="0"/>
                              <w:marRight w:val="300"/>
                              <w:marTop w:val="180"/>
                              <w:marBottom w:val="0"/>
                              <w:divBdr>
                                <w:top w:val="none" w:sz="0" w:space="0" w:color="auto"/>
                                <w:left w:val="none" w:sz="0" w:space="0" w:color="auto"/>
                                <w:bottom w:val="none" w:sz="0" w:space="0" w:color="auto"/>
                                <w:right w:val="none" w:sz="0" w:space="0" w:color="auto"/>
                              </w:divBdr>
                              <w:divsChild>
                                <w:div w:id="30829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981596">
          <w:marLeft w:val="0"/>
          <w:marRight w:val="0"/>
          <w:marTop w:val="0"/>
          <w:marBottom w:val="0"/>
          <w:divBdr>
            <w:top w:val="none" w:sz="0" w:space="0" w:color="auto"/>
            <w:left w:val="none" w:sz="0" w:space="0" w:color="auto"/>
            <w:bottom w:val="none" w:sz="0" w:space="0" w:color="auto"/>
            <w:right w:val="none" w:sz="0" w:space="0" w:color="auto"/>
          </w:divBdr>
          <w:divsChild>
            <w:div w:id="583492078">
              <w:marLeft w:val="0"/>
              <w:marRight w:val="0"/>
              <w:marTop w:val="0"/>
              <w:marBottom w:val="0"/>
              <w:divBdr>
                <w:top w:val="none" w:sz="0" w:space="0" w:color="auto"/>
                <w:left w:val="none" w:sz="0" w:space="0" w:color="auto"/>
                <w:bottom w:val="none" w:sz="0" w:space="0" w:color="auto"/>
                <w:right w:val="none" w:sz="0" w:space="0" w:color="auto"/>
              </w:divBdr>
              <w:divsChild>
                <w:div w:id="353848770">
                  <w:marLeft w:val="0"/>
                  <w:marRight w:val="0"/>
                  <w:marTop w:val="0"/>
                  <w:marBottom w:val="0"/>
                  <w:divBdr>
                    <w:top w:val="none" w:sz="0" w:space="0" w:color="auto"/>
                    <w:left w:val="none" w:sz="0" w:space="0" w:color="auto"/>
                    <w:bottom w:val="none" w:sz="0" w:space="0" w:color="auto"/>
                    <w:right w:val="none" w:sz="0" w:space="0" w:color="auto"/>
                  </w:divBdr>
                  <w:divsChild>
                    <w:div w:id="1428233492">
                      <w:marLeft w:val="0"/>
                      <w:marRight w:val="0"/>
                      <w:marTop w:val="0"/>
                      <w:marBottom w:val="0"/>
                      <w:divBdr>
                        <w:top w:val="none" w:sz="0" w:space="0" w:color="auto"/>
                        <w:left w:val="none" w:sz="0" w:space="0" w:color="auto"/>
                        <w:bottom w:val="none" w:sz="0" w:space="0" w:color="auto"/>
                        <w:right w:val="none" w:sz="0" w:space="0" w:color="auto"/>
                      </w:divBdr>
                      <w:divsChild>
                        <w:div w:id="164334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nlinedroughtcontrol.com/CamRanh-SuoiDauFeasibilityStudyRepor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nlinedroughtcontrol.com/DecisionOfCamRanh-SuoiDauPPConApprovingtheF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b.org/sites/default/files/linked-documents/49404-002-sd-01.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b.org/sites/default/files/linked-documents/49404-002-sd-07.pdf" TargetMode="External"/><Relationship Id="rId4" Type="http://schemas.openxmlformats.org/officeDocument/2006/relationships/settings" Target="settings.xml"/><Relationship Id="rId9" Type="http://schemas.openxmlformats.org/officeDocument/2006/relationships/hyperlink" Target="http://onlinedroughtcontrol.com/FinalRevisedGuidelines4DED.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FA9C4-4781-421E-8CAF-2F4634CD1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14642</Words>
  <Characters>83463</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Da Lat Laptop</Company>
  <LinksUpToDate>false</LinksUpToDate>
  <CharactersWithSpaces>97910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Hai</cp:lastModifiedBy>
  <cp:revision>2</cp:revision>
  <dcterms:created xsi:type="dcterms:W3CDTF">2019-11-06T02:04:00Z</dcterms:created>
  <dcterms:modified xsi:type="dcterms:W3CDTF">2019-11-06T02:04:00Z</dcterms:modified>
</cp:coreProperties>
</file>